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87EA9" w14:textId="173B9C91" w:rsidR="000C5B11" w:rsidRPr="002D37DF" w:rsidRDefault="000C5B11" w:rsidP="000C5B11">
      <w:pPr>
        <w:widowControl w:val="0"/>
        <w:tabs>
          <w:tab w:val="center" w:pos="4536"/>
          <w:tab w:val="right" w:pos="8280"/>
          <w:tab w:val="right" w:pos="9781"/>
        </w:tabs>
        <w:overflowPunct/>
        <w:autoSpaceDE/>
        <w:adjustRightInd/>
        <w:spacing w:after="0"/>
        <w:ind w:right="-58"/>
        <w:rPr>
          <w:rFonts w:ascii="Arial" w:eastAsia="Malgun Gothic" w:hAnsi="Arial" w:cs="Arial"/>
          <w:b/>
          <w:sz w:val="24"/>
          <w:lang w:val="en-US" w:eastAsia="ko-KR"/>
        </w:rPr>
      </w:pPr>
      <w:r>
        <w:rPr>
          <w:rFonts w:ascii="Arial" w:hAnsi="Arial" w:cs="Arial"/>
          <w:b/>
          <w:sz w:val="24"/>
          <w:lang w:val="en-US"/>
        </w:rPr>
        <w:t xml:space="preserve">3GPP TSG RAN WG1 </w:t>
      </w:r>
      <w:r w:rsidRPr="00BF7584">
        <w:rPr>
          <w:rFonts w:ascii="Arial" w:hAnsi="Arial" w:cs="Arial"/>
          <w:b/>
          <w:sz w:val="24"/>
          <w:lang w:val="en-US"/>
        </w:rPr>
        <w:t>NR Ad Hoc Meeting</w:t>
      </w:r>
      <w:r>
        <w:rPr>
          <w:rFonts w:ascii="Arial" w:hAnsi="Arial" w:cs="Arial"/>
          <w:b/>
          <w:sz w:val="24"/>
          <w:lang w:val="en-US"/>
        </w:rPr>
        <w:tab/>
      </w:r>
      <w:r>
        <w:rPr>
          <w:rFonts w:ascii="Arial" w:hAnsi="Arial" w:cs="Arial"/>
          <w:b/>
          <w:sz w:val="24"/>
          <w:lang w:val="en-US"/>
        </w:rPr>
        <w:tab/>
      </w:r>
      <w:r w:rsidRPr="00D872D2">
        <w:rPr>
          <w:rFonts w:ascii="Arial" w:hAnsi="Arial" w:cs="Arial"/>
          <w:b/>
          <w:sz w:val="24"/>
          <w:lang w:val="en-US"/>
        </w:rPr>
        <w:t>R1-</w:t>
      </w:r>
      <w:r w:rsidRPr="00986477">
        <w:rPr>
          <w:rFonts w:ascii="Arial" w:hAnsi="Arial" w:cs="Arial"/>
          <w:b/>
          <w:sz w:val="24"/>
          <w:lang w:val="en-US"/>
        </w:rPr>
        <w:t>17</w:t>
      </w:r>
      <w:r w:rsidR="00A577E9">
        <w:rPr>
          <w:rFonts w:ascii="Arial" w:hAnsi="Arial" w:cs="Arial"/>
          <w:b/>
          <w:sz w:val="24"/>
          <w:lang w:val="en-US"/>
        </w:rPr>
        <w:t>10518</w:t>
      </w:r>
    </w:p>
    <w:p w14:paraId="6DB00656" w14:textId="77777777" w:rsidR="000C5B11" w:rsidRDefault="000C5B11" w:rsidP="000C5B11">
      <w:pPr>
        <w:widowControl w:val="0"/>
        <w:tabs>
          <w:tab w:val="center" w:pos="4536"/>
          <w:tab w:val="right" w:pos="9072"/>
        </w:tabs>
        <w:overflowPunct/>
        <w:autoSpaceDE/>
        <w:adjustRightInd/>
        <w:spacing w:after="0"/>
        <w:rPr>
          <w:rFonts w:ascii="Arial" w:hAnsi="Arial" w:cs="Arial"/>
          <w:b/>
          <w:sz w:val="24"/>
          <w:lang w:val="en-US"/>
        </w:rPr>
      </w:pPr>
      <w:r>
        <w:rPr>
          <w:rFonts w:ascii="Arial" w:hAnsi="Arial" w:cs="Arial"/>
          <w:b/>
          <w:sz w:val="24"/>
        </w:rPr>
        <w:t>Qingdao, China</w:t>
      </w:r>
      <w:r w:rsidRPr="00F40AC5">
        <w:rPr>
          <w:rFonts w:ascii="Arial" w:hAnsi="Arial" w:cs="Arial"/>
          <w:b/>
          <w:sz w:val="24"/>
        </w:rPr>
        <w:t xml:space="preserve">, </w:t>
      </w:r>
      <w:r>
        <w:rPr>
          <w:rFonts w:ascii="Arial" w:hAnsi="Arial" w:cs="Arial"/>
          <w:b/>
          <w:sz w:val="24"/>
          <w:lang w:val="en-US"/>
        </w:rPr>
        <w:t>27</w:t>
      </w:r>
      <w:r w:rsidRPr="00A01854">
        <w:rPr>
          <w:rFonts w:ascii="Arial" w:hAnsi="Arial" w:cs="Arial"/>
          <w:b/>
          <w:sz w:val="24"/>
          <w:vertAlign w:val="superscript"/>
          <w:lang w:val="en-US"/>
        </w:rPr>
        <w:t>th</w:t>
      </w:r>
      <w:r w:rsidRPr="00D64DD4">
        <w:rPr>
          <w:rFonts w:ascii="Arial" w:hAnsi="Arial" w:cs="Arial"/>
          <w:b/>
          <w:sz w:val="24"/>
          <w:lang w:val="en-US"/>
        </w:rPr>
        <w:t xml:space="preserve"> </w:t>
      </w:r>
      <w:r>
        <w:rPr>
          <w:rFonts w:ascii="Arial" w:hAnsi="Arial" w:cs="Arial"/>
          <w:b/>
          <w:sz w:val="24"/>
          <w:lang w:val="en-US"/>
        </w:rPr>
        <w:t>–</w:t>
      </w:r>
      <w:r w:rsidRPr="00D64DD4">
        <w:rPr>
          <w:rFonts w:ascii="Arial" w:hAnsi="Arial" w:cs="Arial"/>
          <w:b/>
          <w:sz w:val="24"/>
          <w:lang w:val="en-US"/>
        </w:rPr>
        <w:t xml:space="preserve"> </w:t>
      </w:r>
      <w:r>
        <w:rPr>
          <w:rFonts w:ascii="Arial" w:hAnsi="Arial" w:cs="Arial"/>
          <w:b/>
          <w:sz w:val="24"/>
          <w:lang w:val="en-US"/>
        </w:rPr>
        <w:t>30</w:t>
      </w:r>
      <w:r w:rsidRPr="00A01854">
        <w:rPr>
          <w:rFonts w:ascii="Arial" w:hAnsi="Arial" w:cs="Arial"/>
          <w:b/>
          <w:sz w:val="24"/>
          <w:vertAlign w:val="superscript"/>
          <w:lang w:val="en-US"/>
        </w:rPr>
        <w:t>th</w:t>
      </w:r>
      <w:r>
        <w:rPr>
          <w:rFonts w:ascii="Arial" w:hAnsi="Arial" w:cs="Arial"/>
          <w:b/>
          <w:sz w:val="24"/>
          <w:lang w:val="en-US"/>
        </w:rPr>
        <w:t xml:space="preserve"> June </w:t>
      </w:r>
      <w:r w:rsidRPr="00D64DD4">
        <w:rPr>
          <w:rFonts w:ascii="Arial" w:hAnsi="Arial" w:cs="Arial"/>
          <w:b/>
          <w:sz w:val="24"/>
          <w:lang w:val="en-US"/>
        </w:rPr>
        <w:t>2017</w:t>
      </w:r>
    </w:p>
    <w:p w14:paraId="13F890AB" w14:textId="77777777" w:rsidR="008B4F28" w:rsidRDefault="008B4F28" w:rsidP="00691D23">
      <w:pPr>
        <w:tabs>
          <w:tab w:val="left" w:pos="1985"/>
        </w:tabs>
        <w:spacing w:after="0"/>
        <w:jc w:val="both"/>
        <w:rPr>
          <w:rFonts w:ascii="Arial" w:hAnsi="Arial" w:cs="Arial"/>
          <w:b/>
          <w:sz w:val="24"/>
          <w:lang w:val="en-US"/>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9CC57B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3527F">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0FB8BA50"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8330AE">
        <w:rPr>
          <w:rFonts w:ascii="Arial" w:hAnsi="Arial" w:cs="Arial"/>
          <w:b/>
          <w:sz w:val="24"/>
          <w:lang w:val="en-US"/>
        </w:rPr>
        <w:t>5</w:t>
      </w:r>
      <w:r w:rsidR="00D3527F">
        <w:rPr>
          <w:rFonts w:ascii="Arial" w:hAnsi="Arial" w:cs="Arial"/>
          <w:b/>
          <w:sz w:val="24"/>
          <w:lang w:val="en-US"/>
        </w:rPr>
        <w:t>.1.2.1.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5A39BDA6" w:rsidR="009A0886" w:rsidRDefault="009A0886" w:rsidP="00026770">
      <w:pPr>
        <w:ind w:firstLine="284"/>
        <w:jc w:val="both"/>
        <w:rPr>
          <w:sz w:val="22"/>
          <w:szCs w:val="22"/>
          <w:lang w:eastAsia="zh-CN"/>
        </w:rPr>
      </w:pPr>
      <w:r>
        <w:rPr>
          <w:sz w:val="22"/>
          <w:szCs w:val="22"/>
          <w:lang w:eastAsia="zh-CN"/>
        </w:rPr>
        <w:t>In RAN1 #89 meeting, the following agreements for UL codebook based transmission have been achieved. [1]</w:t>
      </w:r>
    </w:p>
    <w:p w14:paraId="0E815470" w14:textId="77777777" w:rsidR="009A0886" w:rsidRPr="009A0886" w:rsidRDefault="009A0886" w:rsidP="009A0886">
      <w:pPr>
        <w:numPr>
          <w:ilvl w:val="0"/>
          <w:numId w:val="30"/>
        </w:numPr>
        <w:overflowPunct/>
        <w:autoSpaceDE/>
        <w:autoSpaceDN/>
        <w:adjustRightInd/>
        <w:spacing w:after="0"/>
        <w:textAlignment w:val="auto"/>
        <w:rPr>
          <w:i/>
          <w:sz w:val="22"/>
          <w:szCs w:val="22"/>
          <w:lang w:val="en-US"/>
        </w:rPr>
      </w:pPr>
      <w:r w:rsidRPr="009A0886">
        <w:rPr>
          <w:i/>
          <w:sz w:val="22"/>
          <w:szCs w:val="22"/>
          <w:lang w:val="en-US"/>
        </w:rPr>
        <w:t>One of the following UL codebook design principles is down-selected until next meeting.</w:t>
      </w:r>
    </w:p>
    <w:p w14:paraId="12911718" w14:textId="77777777" w:rsidR="009A0886" w:rsidRPr="009A0886" w:rsidRDefault="009A0886" w:rsidP="009A0886">
      <w:pPr>
        <w:numPr>
          <w:ilvl w:val="1"/>
          <w:numId w:val="30"/>
        </w:numPr>
        <w:overflowPunct/>
        <w:autoSpaceDE/>
        <w:autoSpaceDN/>
        <w:adjustRightInd/>
        <w:spacing w:after="0"/>
        <w:textAlignment w:val="auto"/>
        <w:rPr>
          <w:i/>
          <w:sz w:val="22"/>
          <w:szCs w:val="22"/>
          <w:lang w:val="en-US"/>
        </w:rPr>
      </w:pPr>
      <w:r w:rsidRPr="009A0886">
        <w:rPr>
          <w:i/>
          <w:sz w:val="22"/>
          <w:szCs w:val="22"/>
          <w:lang w:val="en-US"/>
        </w:rPr>
        <w:t>Alt1:</w:t>
      </w:r>
    </w:p>
    <w:p w14:paraId="632FB55B"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 xml:space="preserve">NR supports UL codebook at least for a single panel. </w:t>
      </w:r>
    </w:p>
    <w:p w14:paraId="384D4265"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Note: This does not preclude the use of components of single panel UL codebook for multi-panel.</w:t>
      </w:r>
    </w:p>
    <w:p w14:paraId="06F8EA79"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FFS on multi-panel UL codebook</w:t>
      </w:r>
    </w:p>
    <w:p w14:paraId="1647C5E7"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 xml:space="preserve">Whether or not support additional components (e.g., panel co-phase)  </w:t>
      </w:r>
    </w:p>
    <w:p w14:paraId="5A7FED42"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NR supports a UL codebook optimized for single-panel and support multi-panel via indicating multiple TPMIs</w:t>
      </w:r>
    </w:p>
    <w:p w14:paraId="78BDDB9C" w14:textId="77777777" w:rsidR="009A0886" w:rsidRPr="009A0886" w:rsidRDefault="009A0886" w:rsidP="009A0886">
      <w:pPr>
        <w:numPr>
          <w:ilvl w:val="3"/>
          <w:numId w:val="30"/>
        </w:numPr>
        <w:overflowPunct/>
        <w:autoSpaceDE/>
        <w:autoSpaceDN/>
        <w:adjustRightInd/>
        <w:spacing w:after="0"/>
        <w:textAlignment w:val="auto"/>
        <w:rPr>
          <w:i/>
          <w:sz w:val="22"/>
          <w:szCs w:val="22"/>
          <w:lang w:val="en-US"/>
        </w:rPr>
      </w:pPr>
      <w:r w:rsidRPr="009A0886">
        <w:rPr>
          <w:i/>
          <w:sz w:val="22"/>
          <w:szCs w:val="22"/>
          <w:lang w:val="en-US"/>
        </w:rPr>
        <w:t>Focus on single panel based UL codebook design first, then support multi-panel via selecting a panel via SRI or indicating TPMI per SRS resource.</w:t>
      </w:r>
    </w:p>
    <w:p w14:paraId="269ED953" w14:textId="77777777" w:rsidR="009A0886" w:rsidRPr="009A0886" w:rsidRDefault="009A0886" w:rsidP="009A0886">
      <w:pPr>
        <w:numPr>
          <w:ilvl w:val="1"/>
          <w:numId w:val="30"/>
        </w:numPr>
        <w:overflowPunct/>
        <w:autoSpaceDE/>
        <w:autoSpaceDN/>
        <w:adjustRightInd/>
        <w:spacing w:after="0"/>
        <w:textAlignment w:val="auto"/>
        <w:rPr>
          <w:i/>
          <w:sz w:val="22"/>
          <w:szCs w:val="22"/>
          <w:lang w:val="en-US"/>
        </w:rPr>
      </w:pPr>
      <w:r w:rsidRPr="009A0886">
        <w:rPr>
          <w:i/>
          <w:sz w:val="22"/>
          <w:szCs w:val="22"/>
          <w:lang w:val="en-US"/>
        </w:rPr>
        <w:t xml:space="preserve">Alt 2: </w:t>
      </w:r>
    </w:p>
    <w:p w14:paraId="3703FD20"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Focus on designing a common framework UL codebook for single-panel and multi-panel</w:t>
      </w:r>
    </w:p>
    <w:p w14:paraId="2F128267" w14:textId="77777777" w:rsidR="009A0886" w:rsidRPr="009A0886" w:rsidRDefault="009A0886" w:rsidP="009A0886">
      <w:pPr>
        <w:numPr>
          <w:ilvl w:val="1"/>
          <w:numId w:val="30"/>
        </w:numPr>
        <w:overflowPunct/>
        <w:autoSpaceDE/>
        <w:autoSpaceDN/>
        <w:adjustRightInd/>
        <w:spacing w:after="0"/>
        <w:textAlignment w:val="auto"/>
        <w:rPr>
          <w:i/>
          <w:sz w:val="22"/>
          <w:szCs w:val="22"/>
          <w:lang w:val="en-US"/>
        </w:rPr>
      </w:pPr>
      <w:r w:rsidRPr="009A0886">
        <w:rPr>
          <w:i/>
          <w:sz w:val="22"/>
          <w:szCs w:val="22"/>
          <w:lang w:val="en-US"/>
        </w:rPr>
        <w:t xml:space="preserve">Alt 3: </w:t>
      </w:r>
    </w:p>
    <w:p w14:paraId="742171B9" w14:textId="77777777" w:rsidR="009A0886" w:rsidRPr="009A0886" w:rsidRDefault="009A0886" w:rsidP="009A0886">
      <w:pPr>
        <w:numPr>
          <w:ilvl w:val="2"/>
          <w:numId w:val="30"/>
        </w:numPr>
        <w:overflowPunct/>
        <w:autoSpaceDE/>
        <w:autoSpaceDN/>
        <w:adjustRightInd/>
        <w:spacing w:after="0"/>
        <w:textAlignment w:val="auto"/>
        <w:rPr>
          <w:i/>
          <w:sz w:val="22"/>
          <w:szCs w:val="22"/>
          <w:lang w:val="en-US"/>
        </w:rPr>
      </w:pPr>
      <w:r w:rsidRPr="009A0886">
        <w:rPr>
          <w:i/>
          <w:sz w:val="22"/>
          <w:szCs w:val="22"/>
          <w:lang w:val="en-US"/>
        </w:rPr>
        <w:t>Design different UL codebooks for single-panel and multi-panel, respectively.</w:t>
      </w:r>
    </w:p>
    <w:p w14:paraId="4214AAE9" w14:textId="77777777" w:rsidR="009A0886" w:rsidRPr="009A0886" w:rsidRDefault="009A0886" w:rsidP="009A0886">
      <w:pPr>
        <w:numPr>
          <w:ilvl w:val="0"/>
          <w:numId w:val="30"/>
        </w:numPr>
        <w:overflowPunct/>
        <w:autoSpaceDE/>
        <w:autoSpaceDN/>
        <w:adjustRightInd/>
        <w:spacing w:after="0"/>
        <w:textAlignment w:val="auto"/>
        <w:rPr>
          <w:i/>
          <w:sz w:val="22"/>
          <w:szCs w:val="22"/>
          <w:lang w:val="en-US"/>
        </w:rPr>
      </w:pPr>
      <w:r w:rsidRPr="009A0886">
        <w:rPr>
          <w:i/>
          <w:sz w:val="22"/>
          <w:szCs w:val="22"/>
          <w:lang w:val="en-US"/>
        </w:rPr>
        <w:t xml:space="preserve">Codebook details are FFS </w:t>
      </w:r>
    </w:p>
    <w:p w14:paraId="2DED8B48" w14:textId="77777777" w:rsidR="009A0886" w:rsidRPr="009A0886" w:rsidRDefault="009A0886" w:rsidP="009A0886">
      <w:pPr>
        <w:numPr>
          <w:ilvl w:val="0"/>
          <w:numId w:val="30"/>
        </w:numPr>
        <w:overflowPunct/>
        <w:autoSpaceDE/>
        <w:autoSpaceDN/>
        <w:adjustRightInd/>
        <w:spacing w:after="0"/>
        <w:textAlignment w:val="auto"/>
        <w:rPr>
          <w:i/>
          <w:sz w:val="22"/>
          <w:szCs w:val="22"/>
          <w:lang w:val="en-US"/>
        </w:rPr>
      </w:pPr>
      <w:r w:rsidRPr="009A0886">
        <w:rPr>
          <w:i/>
          <w:sz w:val="22"/>
          <w:szCs w:val="22"/>
          <w:lang w:val="en-US"/>
        </w:rPr>
        <w:t>Existing LTE codebooks should be considered as baseline.</w:t>
      </w:r>
    </w:p>
    <w:p w14:paraId="0AE9C832" w14:textId="77777777" w:rsidR="009A0886" w:rsidRPr="009A0886" w:rsidRDefault="009A0886" w:rsidP="00026770">
      <w:pPr>
        <w:ind w:firstLine="284"/>
        <w:jc w:val="both"/>
        <w:rPr>
          <w:sz w:val="22"/>
          <w:szCs w:val="22"/>
          <w:lang w:val="en-US" w:eastAsia="zh-CN"/>
        </w:rPr>
      </w:pPr>
    </w:p>
    <w:p w14:paraId="5A8864B8" w14:textId="5DB0C0B4" w:rsidR="00D06CDD" w:rsidRDefault="00A0767A" w:rsidP="00026770">
      <w:pPr>
        <w:ind w:firstLine="284"/>
        <w:jc w:val="both"/>
        <w:rPr>
          <w:sz w:val="22"/>
          <w:szCs w:val="22"/>
          <w:lang w:eastAsia="zh-CN"/>
        </w:rPr>
      </w:pPr>
      <w:r>
        <w:rPr>
          <w:sz w:val="22"/>
          <w:szCs w:val="22"/>
          <w:lang w:eastAsia="zh-CN"/>
        </w:rPr>
        <w:t xml:space="preserve">In </w:t>
      </w:r>
      <w:r w:rsidR="00B54DAD">
        <w:rPr>
          <w:sz w:val="22"/>
          <w:szCs w:val="22"/>
          <w:lang w:eastAsia="zh-CN"/>
        </w:rPr>
        <w:t xml:space="preserve">RAN1 </w:t>
      </w:r>
      <w:r w:rsidR="00D3527F" w:rsidRPr="00D3527F">
        <w:rPr>
          <w:sz w:val="22"/>
          <w:szCs w:val="22"/>
          <w:lang w:eastAsia="zh-CN"/>
        </w:rPr>
        <w:t>NR Ad-Hoc Meeting</w:t>
      </w:r>
      <w:r>
        <w:rPr>
          <w:sz w:val="22"/>
          <w:szCs w:val="22"/>
          <w:lang w:eastAsia="zh-CN"/>
        </w:rPr>
        <w:t>,</w:t>
      </w:r>
      <w:r w:rsidR="00D3527F">
        <w:rPr>
          <w:sz w:val="22"/>
          <w:szCs w:val="22"/>
          <w:lang w:eastAsia="zh-CN"/>
        </w:rPr>
        <w:t xml:space="preserve"> it has been</w:t>
      </w:r>
      <w:r w:rsidR="00E30608">
        <w:rPr>
          <w:sz w:val="22"/>
          <w:szCs w:val="22"/>
          <w:lang w:eastAsia="zh-CN"/>
        </w:rPr>
        <w:t xml:space="preserve"> agreed that</w:t>
      </w:r>
      <w:r>
        <w:rPr>
          <w:sz w:val="22"/>
          <w:szCs w:val="22"/>
          <w:lang w:eastAsia="zh-CN"/>
        </w:rPr>
        <w:t xml:space="preserve"> </w:t>
      </w:r>
      <w:r w:rsidR="00D3527F">
        <w:rPr>
          <w:sz w:val="22"/>
          <w:szCs w:val="22"/>
          <w:lang w:eastAsia="zh-CN"/>
        </w:rPr>
        <w:t>UL could support 3 transmission schemes: codebook based, non-codebook based and diversity based. The det</w:t>
      </w:r>
      <w:r w:rsidR="009A0886">
        <w:rPr>
          <w:sz w:val="22"/>
          <w:szCs w:val="22"/>
          <w:lang w:eastAsia="zh-CN"/>
        </w:rPr>
        <w:t>ail agreements are as follows [2] [3</w:t>
      </w:r>
      <w:r w:rsidR="00D3527F">
        <w:rPr>
          <w:sz w:val="22"/>
          <w:szCs w:val="22"/>
          <w:lang w:eastAsia="zh-CN"/>
        </w:rPr>
        <w:t xml:space="preserve">]. </w:t>
      </w:r>
    </w:p>
    <w:p w14:paraId="59035A4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at least the following UL transmission schemes for data in NR</w:t>
      </w:r>
    </w:p>
    <w:p w14:paraId="70AB7144"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A: Codebook based UL transmission</w:t>
      </w:r>
    </w:p>
    <w:p w14:paraId="7C253A3B"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X (FFS: Value of X).</w:t>
      </w:r>
    </w:p>
    <w:p w14:paraId="3B37E571"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 xml:space="preserve">Study codebook design including single-stage and multi-stage, e.g., W1W2 structure, codebook </w:t>
      </w:r>
    </w:p>
    <w:p w14:paraId="6A69EB34"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following DL signaling, e.g.,</w:t>
      </w:r>
    </w:p>
    <w:p w14:paraId="7C710AD8"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One level DCI</w:t>
      </w:r>
    </w:p>
    <w:p w14:paraId="17BA025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Two level DCI</w:t>
      </w:r>
    </w:p>
    <w:p w14:paraId="55F7D5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MAC CE</w:t>
      </w:r>
    </w:p>
    <w:p w14:paraId="1FC20963" w14:textId="77777777" w:rsidR="00D3527F" w:rsidRPr="00D3527F" w:rsidRDefault="00D3527F" w:rsidP="00D3527F">
      <w:pPr>
        <w:numPr>
          <w:ilvl w:val="3"/>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DCI associated with PDSCH (like UCI associated with PUSCH in LTE)</w:t>
      </w:r>
    </w:p>
    <w:p w14:paraId="71EEED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Scheme B: Non-codebook based UL transmission</w:t>
      </w:r>
    </w:p>
    <w:p w14:paraId="7612E170"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frequency selective precoding for CP-OFDM when the number of transmission port is greater than Y (FFS: Value of Y).</w:t>
      </w:r>
    </w:p>
    <w:p w14:paraId="4D5F7BB3"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the indication of DL measurement RS for UE to calculate candidate precoder</w:t>
      </w:r>
    </w:p>
    <w:p w14:paraId="63195F29"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mechanisms for UL precoder determination, e.g. precoded SRS based, non-precoded SRS based, hybrid precoded and non-precoded SRS based</w:t>
      </w:r>
    </w:p>
    <w:p w14:paraId="5F649FA1"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lastRenderedPageBreak/>
        <w:t>Diversity-based transmission schemes</w:t>
      </w:r>
    </w:p>
    <w:p w14:paraId="324CC75E" w14:textId="77777777" w:rsidR="00D3527F" w:rsidRPr="00D3527F" w:rsidRDefault="00D3527F" w:rsidP="00D3527F">
      <w:pPr>
        <w:numPr>
          <w:ilvl w:val="2"/>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Whether the scheme has specification impact or not</w:t>
      </w:r>
    </w:p>
    <w:p w14:paraId="46893FDC"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Merging of the schemes</w:t>
      </w:r>
    </w:p>
    <w:p w14:paraId="1A63A52E"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rank determination by gNB</w:t>
      </w:r>
    </w:p>
    <w:p w14:paraId="7BC48968"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Support PRB bundling for CP-OFDM</w:t>
      </w:r>
    </w:p>
    <w:p w14:paraId="3DD867B9"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configurability of PRG size for CP-OFDM</w:t>
      </w:r>
    </w:p>
    <w:p w14:paraId="320FF14F" w14:textId="77777777" w:rsidR="00D3527F" w:rsidRPr="00D3527F" w:rsidRDefault="00D3527F" w:rsidP="00D3527F">
      <w:pPr>
        <w:numPr>
          <w:ilvl w:val="1"/>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Study the PRG size</w:t>
      </w:r>
    </w:p>
    <w:p w14:paraId="28A93A05" w14:textId="77777777" w:rsidR="00D3527F" w:rsidRPr="00D3527F" w:rsidRDefault="00D3527F" w:rsidP="00D3527F">
      <w:pPr>
        <w:numPr>
          <w:ilvl w:val="0"/>
          <w:numId w:val="25"/>
        </w:numPr>
        <w:overflowPunct/>
        <w:autoSpaceDE/>
        <w:autoSpaceDN/>
        <w:adjustRightInd/>
        <w:spacing w:after="0"/>
        <w:textAlignment w:val="auto"/>
        <w:rPr>
          <w:rFonts w:eastAsia="MS Mincho"/>
          <w:i/>
          <w:sz w:val="22"/>
          <w:szCs w:val="22"/>
          <w:lang w:val="en-US"/>
        </w:rPr>
      </w:pPr>
      <w:r w:rsidRPr="00D3527F">
        <w:rPr>
          <w:rFonts w:eastAsia="MS Mincho"/>
          <w:i/>
          <w:sz w:val="22"/>
          <w:szCs w:val="22"/>
          <w:lang w:val="en-US"/>
        </w:rPr>
        <w:t>FFS: Single port transmission is supported for the UE capable for multiple antenna port transmission.</w:t>
      </w:r>
    </w:p>
    <w:p w14:paraId="35421198" w14:textId="77777777" w:rsidR="00E312CB" w:rsidRDefault="00E312CB" w:rsidP="00026770">
      <w:pPr>
        <w:ind w:firstLine="284"/>
        <w:jc w:val="both"/>
        <w:rPr>
          <w:sz w:val="22"/>
          <w:szCs w:val="22"/>
          <w:lang w:eastAsia="zh-CN"/>
        </w:rPr>
      </w:pPr>
    </w:p>
    <w:p w14:paraId="7A371E6E" w14:textId="32B32A16" w:rsidR="00ED3274" w:rsidRDefault="00ED3274" w:rsidP="00026770">
      <w:pPr>
        <w:ind w:firstLine="284"/>
        <w:jc w:val="both"/>
        <w:rPr>
          <w:sz w:val="22"/>
          <w:szCs w:val="22"/>
          <w:lang w:eastAsia="zh-CN"/>
        </w:rPr>
      </w:pPr>
      <w:r>
        <w:rPr>
          <w:rFonts w:hint="eastAsia"/>
          <w:sz w:val="22"/>
          <w:szCs w:val="22"/>
          <w:lang w:eastAsia="zh-CN"/>
        </w:rPr>
        <w:t>In RAN1 #88 meeting, the following agreements have been achieved.</w:t>
      </w:r>
      <w:r>
        <w:rPr>
          <w:sz w:val="22"/>
          <w:szCs w:val="22"/>
          <w:lang w:eastAsia="zh-CN"/>
        </w:rPr>
        <w:t xml:space="preserve"> [</w:t>
      </w:r>
      <w:r w:rsidR="009A0886">
        <w:rPr>
          <w:sz w:val="22"/>
          <w:szCs w:val="22"/>
          <w:lang w:eastAsia="zh-CN"/>
        </w:rPr>
        <w:t>4</w:t>
      </w:r>
      <w:r>
        <w:rPr>
          <w:sz w:val="22"/>
          <w:szCs w:val="22"/>
          <w:lang w:eastAsia="zh-CN"/>
        </w:rPr>
        <w:t>]</w:t>
      </w:r>
    </w:p>
    <w:p w14:paraId="6C49DE9B"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In NR, support UE to report its capability regarding the max number of spatial layers (N) for UL transmission</w:t>
      </w:r>
    </w:p>
    <w:p w14:paraId="68EDCCA7"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 xml:space="preserve">NR supports UL codebook for an UE based on the reported capability, at least one of the followings is supported </w:t>
      </w:r>
    </w:p>
    <w:p w14:paraId="05D115B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Alt1: Network configures multiple codebooks each corresponding to a # of antenna ports</w:t>
      </w:r>
    </w:p>
    <w:p w14:paraId="4139AD72" w14:textId="77777777" w:rsidR="00081534" w:rsidRPr="00081534" w:rsidRDefault="00081534" w:rsidP="00081534">
      <w:pPr>
        <w:numPr>
          <w:ilvl w:val="1"/>
          <w:numId w:val="26"/>
        </w:numPr>
        <w:overflowPunct/>
        <w:autoSpaceDE/>
        <w:autoSpaceDN/>
        <w:adjustRightInd/>
        <w:spacing w:after="0"/>
        <w:textAlignment w:val="auto"/>
        <w:rPr>
          <w:i/>
          <w:sz w:val="22"/>
          <w:szCs w:val="22"/>
          <w:lang w:val="en-US"/>
        </w:rPr>
      </w:pPr>
      <w:r w:rsidRPr="00081534">
        <w:rPr>
          <w:i/>
          <w:sz w:val="22"/>
          <w:szCs w:val="22"/>
        </w:rPr>
        <w:t xml:space="preserve">Alt2: Network configures a scalable/nested codebook </w:t>
      </w:r>
      <w:r w:rsidRPr="00081534">
        <w:rPr>
          <w:i/>
          <w:sz w:val="22"/>
          <w:szCs w:val="22"/>
          <w:lang w:val="en-US"/>
        </w:rPr>
        <w:t xml:space="preserve">supporting a </w:t>
      </w:r>
      <w:r w:rsidRPr="00081534">
        <w:rPr>
          <w:i/>
          <w:sz w:val="22"/>
          <w:szCs w:val="22"/>
        </w:rPr>
        <w:t>variable # of antenna ports</w:t>
      </w:r>
    </w:p>
    <w:p w14:paraId="5CBFC43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Alt3: Network configures a codebook same as UE capability</w:t>
      </w:r>
    </w:p>
    <w:p w14:paraId="43D6FE45"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Alt 4: UE recommends a subset of codebook(s)</w:t>
      </w:r>
    </w:p>
    <w:p w14:paraId="29E56ED1" w14:textId="77777777" w:rsidR="00081534" w:rsidRPr="00081534" w:rsidRDefault="00081534" w:rsidP="00081534">
      <w:pPr>
        <w:numPr>
          <w:ilvl w:val="2"/>
          <w:numId w:val="26"/>
        </w:numPr>
        <w:overflowPunct/>
        <w:autoSpaceDE/>
        <w:autoSpaceDN/>
        <w:adjustRightInd/>
        <w:spacing w:after="0"/>
        <w:textAlignment w:val="auto"/>
        <w:rPr>
          <w:i/>
          <w:sz w:val="22"/>
          <w:szCs w:val="22"/>
        </w:rPr>
      </w:pPr>
      <w:r w:rsidRPr="00081534">
        <w:rPr>
          <w:i/>
          <w:sz w:val="22"/>
          <w:szCs w:val="22"/>
        </w:rPr>
        <w:t>This alternative may be absorbed into one or more the above alternatives</w:t>
      </w:r>
    </w:p>
    <w:p w14:paraId="61D901E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FFS the codebooks corresponding to a given number of TX antenna ports can be fixed in specification or configurable </w:t>
      </w:r>
    </w:p>
    <w:p w14:paraId="5D2B84D6"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UL codebook structure: at least one of the following two is supported</w:t>
      </w:r>
    </w:p>
    <w:p w14:paraId="6993F83B"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0: single-stage codebook </w:t>
      </w:r>
    </w:p>
    <w:p w14:paraId="6CA6DE40" w14:textId="77777777" w:rsidR="00081534" w:rsidRPr="00081534" w:rsidRDefault="00081534" w:rsidP="00081534">
      <w:pPr>
        <w:numPr>
          <w:ilvl w:val="1"/>
          <w:numId w:val="26"/>
        </w:numPr>
        <w:overflowPunct/>
        <w:autoSpaceDE/>
        <w:autoSpaceDN/>
        <w:adjustRightInd/>
        <w:spacing w:after="0"/>
        <w:textAlignment w:val="auto"/>
        <w:rPr>
          <w:i/>
          <w:sz w:val="22"/>
          <w:szCs w:val="22"/>
        </w:rPr>
      </w:pPr>
      <w:r w:rsidRPr="00081534">
        <w:rPr>
          <w:i/>
          <w:sz w:val="22"/>
          <w:szCs w:val="22"/>
        </w:rPr>
        <w:t xml:space="preserve">Alt 1: dual-stage codebook </w:t>
      </w:r>
    </w:p>
    <w:p w14:paraId="58A92FE4" w14:textId="77777777" w:rsidR="00081534" w:rsidRPr="00081534" w:rsidRDefault="00081534" w:rsidP="00081534">
      <w:pPr>
        <w:numPr>
          <w:ilvl w:val="0"/>
          <w:numId w:val="26"/>
        </w:numPr>
        <w:overflowPunct/>
        <w:autoSpaceDE/>
        <w:autoSpaceDN/>
        <w:adjustRightInd/>
        <w:spacing w:after="0"/>
        <w:textAlignment w:val="auto"/>
        <w:rPr>
          <w:i/>
          <w:sz w:val="22"/>
          <w:szCs w:val="22"/>
        </w:rPr>
      </w:pPr>
      <w:r w:rsidRPr="00081534">
        <w:rPr>
          <w:i/>
          <w:sz w:val="22"/>
          <w:szCs w:val="22"/>
        </w:rPr>
        <w:t>Consider using LTE codebooks, the impact of multi-panel, etc. for UL codebook design</w:t>
      </w:r>
    </w:p>
    <w:p w14:paraId="42A9D70D" w14:textId="77777777" w:rsidR="00E312CB" w:rsidRDefault="00E312CB" w:rsidP="00026770">
      <w:pPr>
        <w:ind w:firstLine="284"/>
        <w:jc w:val="both"/>
        <w:rPr>
          <w:sz w:val="22"/>
          <w:szCs w:val="22"/>
          <w:lang w:eastAsia="zh-CN"/>
        </w:rPr>
      </w:pPr>
    </w:p>
    <w:p w14:paraId="34FF24C1" w14:textId="3CCC4F5E" w:rsidR="00E312CB" w:rsidRDefault="00E312CB" w:rsidP="00026770">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#88bis meeting, the following agreements have been achieved. [</w:t>
      </w:r>
      <w:r w:rsidR="009A0886">
        <w:rPr>
          <w:sz w:val="22"/>
          <w:szCs w:val="22"/>
          <w:lang w:eastAsia="zh-CN"/>
        </w:rPr>
        <w:t>5</w:t>
      </w:r>
      <w:r>
        <w:rPr>
          <w:sz w:val="22"/>
          <w:szCs w:val="22"/>
          <w:lang w:eastAsia="zh-CN"/>
        </w:rPr>
        <w:t>]</w:t>
      </w:r>
    </w:p>
    <w:p w14:paraId="15386EBF" w14:textId="77777777" w:rsidR="00E312CB" w:rsidRPr="00E312CB" w:rsidRDefault="00E312CB" w:rsidP="00E312CB">
      <w:pPr>
        <w:numPr>
          <w:ilvl w:val="0"/>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Codebook based transmission for UL is supported at least by following signaling in UL grant:</w:t>
      </w:r>
    </w:p>
    <w:p w14:paraId="30FD52C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SRI+TPMI+TRI, where </w:t>
      </w:r>
    </w:p>
    <w:p w14:paraId="015C86E4"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The TPMI is used to indicate preferred precoder over the SRS ports in the selected SRS resource by the SRI.</w:t>
      </w:r>
    </w:p>
    <w:p w14:paraId="55AF84F6"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No SRI when a single SRS resource is configured</w:t>
      </w:r>
    </w:p>
    <w:p w14:paraId="498CAAAF" w14:textId="77777777" w:rsidR="00E312CB" w:rsidRPr="00E312CB" w:rsidRDefault="00E312CB" w:rsidP="00E312CB">
      <w:pPr>
        <w:numPr>
          <w:ilvl w:val="3"/>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The TPMI is used to indicate preferred precoder over the SRS ports in the configured single SRS resource.</w:t>
      </w:r>
    </w:p>
    <w:p w14:paraId="347CCE4C"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Support indication on selection of multiple SRS resources </w:t>
      </w:r>
    </w:p>
    <w:p w14:paraId="33030177" w14:textId="77777777" w:rsidR="00E312CB" w:rsidRPr="00E312CB" w:rsidRDefault="00E312CB" w:rsidP="00E312CB">
      <w:pPr>
        <w:numPr>
          <w:ilvl w:val="2"/>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FFS details</w:t>
      </w:r>
    </w:p>
    <w:p w14:paraId="41FF254B" w14:textId="77777777" w:rsidR="00E312CB" w:rsidRPr="00E312CB" w:rsidRDefault="00E312CB" w:rsidP="00E312CB">
      <w:pPr>
        <w:numPr>
          <w:ilvl w:val="0"/>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For codebook based transmission for CP-OFDM based UL, when a UE is configured with UL frequency selective precoding and if subband TPMI signaling is supported, support one of the following alternatives: </w:t>
      </w:r>
    </w:p>
    <w:p w14:paraId="74469845"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 xml:space="preserve">Alt 1:Subband TPMIs are signaled via DCI to the UE only for allocated PRBs for a given PUSCH transmission </w:t>
      </w:r>
    </w:p>
    <w:p w14:paraId="534C80BB"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Alt 2:Subband TPMIs are signaled via DCI to the UE for all PRBs in UL, regardless of the actual RA for a given PUSCH transmission</w:t>
      </w:r>
    </w:p>
    <w:p w14:paraId="38F374E7"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Other alternatives are not precluded</w:t>
      </w:r>
    </w:p>
    <w:p w14:paraId="6ED89C2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Note: Subband TPMI may correspond to W2 if dual-stage codebook is supported</w:t>
      </w:r>
    </w:p>
    <w:p w14:paraId="06EA9281" w14:textId="77777777" w:rsidR="00E312CB" w:rsidRPr="00E312CB" w:rsidRDefault="00E312CB" w:rsidP="00E312CB">
      <w:pPr>
        <w:numPr>
          <w:ilvl w:val="1"/>
          <w:numId w:val="28"/>
        </w:numPr>
        <w:overflowPunct/>
        <w:autoSpaceDE/>
        <w:autoSpaceDN/>
        <w:adjustRightInd/>
        <w:spacing w:after="0"/>
        <w:textAlignment w:val="auto"/>
        <w:rPr>
          <w:rFonts w:eastAsia="MS Mincho"/>
          <w:i/>
          <w:iCs/>
          <w:sz w:val="22"/>
          <w:lang w:val="en-US" w:eastAsia="ja-JP"/>
        </w:rPr>
      </w:pPr>
      <w:r w:rsidRPr="00E312CB">
        <w:rPr>
          <w:rFonts w:eastAsia="MS Mincho"/>
          <w:i/>
          <w:iCs/>
          <w:sz w:val="22"/>
          <w:lang w:val="en-US" w:eastAsia="ja-JP"/>
        </w:rPr>
        <w:t>FFS whether or not wideband TPMI is always signaled along with subband TPMI</w:t>
      </w:r>
    </w:p>
    <w:p w14:paraId="69C3BD0C" w14:textId="77777777" w:rsidR="00E312CB" w:rsidRPr="00E312CB" w:rsidRDefault="00E312CB" w:rsidP="00026770">
      <w:pPr>
        <w:ind w:firstLine="284"/>
        <w:jc w:val="both"/>
        <w:rPr>
          <w:sz w:val="22"/>
          <w:szCs w:val="22"/>
          <w:lang w:val="en-US" w:eastAsia="zh-CN"/>
        </w:rPr>
      </w:pPr>
    </w:p>
    <w:p w14:paraId="28D0451C" w14:textId="2DCBC564" w:rsidR="00A0767A" w:rsidRDefault="008A7CE5" w:rsidP="00026770">
      <w:pPr>
        <w:ind w:firstLine="284"/>
        <w:jc w:val="both"/>
        <w:rPr>
          <w:sz w:val="22"/>
          <w:szCs w:val="22"/>
          <w:lang w:eastAsia="zh-CN"/>
        </w:rPr>
      </w:pPr>
      <w:r>
        <w:rPr>
          <w:sz w:val="22"/>
          <w:szCs w:val="22"/>
          <w:lang w:eastAsia="zh-CN"/>
        </w:rPr>
        <w:t>In this contribution, we will provide some discussions on the UL codebook design as well as the DL signalling to support UL frequency selective precoding.</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3D815BAC" w14:textId="1ED8BC2C" w:rsidR="006731E5" w:rsidRPr="006731E5" w:rsidRDefault="00873422" w:rsidP="00873422">
      <w:pPr>
        <w:pStyle w:val="Heading2"/>
        <w:rPr>
          <w:lang w:val="en-US" w:eastAsia="zh-CN"/>
        </w:rPr>
      </w:pPr>
      <w:r>
        <w:rPr>
          <w:lang w:val="en-US" w:eastAsia="zh-CN"/>
        </w:rPr>
        <w:t xml:space="preserve">2.1 </w:t>
      </w:r>
      <w:r w:rsidR="008A7CE5">
        <w:rPr>
          <w:lang w:val="en-US" w:eastAsia="zh-CN"/>
        </w:rPr>
        <w:t>U</w:t>
      </w:r>
      <w:r w:rsidR="00081534">
        <w:rPr>
          <w:lang w:val="en-US" w:eastAsia="zh-CN"/>
        </w:rPr>
        <w:t>E Antenna Structure</w:t>
      </w:r>
    </w:p>
    <w:p w14:paraId="3D8C1AD1" w14:textId="77777777" w:rsidR="00081534" w:rsidRDefault="00783171" w:rsidP="00AC7949">
      <w:pPr>
        <w:ind w:firstLine="284"/>
        <w:jc w:val="both"/>
        <w:rPr>
          <w:sz w:val="22"/>
          <w:szCs w:val="22"/>
          <w:lang w:val="en-US" w:eastAsia="zh-CN"/>
        </w:rPr>
      </w:pPr>
      <w:r>
        <w:rPr>
          <w:sz w:val="22"/>
          <w:szCs w:val="22"/>
          <w:lang w:val="en-US" w:eastAsia="zh-CN"/>
        </w:rPr>
        <w:t xml:space="preserve">The UE may have different types of </w:t>
      </w:r>
      <w:r w:rsidR="005E6444">
        <w:rPr>
          <w:sz w:val="22"/>
          <w:szCs w:val="22"/>
          <w:lang w:val="en-US" w:eastAsia="zh-CN"/>
        </w:rPr>
        <w:t xml:space="preserve">supported </w:t>
      </w:r>
      <w:r>
        <w:rPr>
          <w:sz w:val="22"/>
          <w:szCs w:val="22"/>
          <w:lang w:val="en-US" w:eastAsia="zh-CN"/>
        </w:rPr>
        <w:t xml:space="preserve">antenna structures, e.g. </w:t>
      </w:r>
      <w:r w:rsidR="005E6444">
        <w:rPr>
          <w:sz w:val="22"/>
          <w:szCs w:val="22"/>
          <w:lang w:val="en-US" w:eastAsia="zh-CN"/>
        </w:rPr>
        <w:t xml:space="preserve">with </w:t>
      </w:r>
      <w:r>
        <w:rPr>
          <w:sz w:val="22"/>
          <w:szCs w:val="22"/>
          <w:lang w:val="en-US" w:eastAsia="zh-CN"/>
        </w:rPr>
        <w:t xml:space="preserve">uniform </w:t>
      </w:r>
      <w:r w:rsidR="005E6444">
        <w:rPr>
          <w:sz w:val="22"/>
          <w:szCs w:val="22"/>
          <w:lang w:val="en-US" w:eastAsia="zh-CN"/>
        </w:rPr>
        <w:t xml:space="preserve">or </w:t>
      </w:r>
      <w:r>
        <w:rPr>
          <w:sz w:val="22"/>
          <w:szCs w:val="22"/>
          <w:lang w:val="en-US" w:eastAsia="zh-CN"/>
        </w:rPr>
        <w:t>non-uniform antenna</w:t>
      </w:r>
      <w:r w:rsidR="005E6444">
        <w:rPr>
          <w:sz w:val="22"/>
          <w:szCs w:val="22"/>
          <w:lang w:val="en-US" w:eastAsia="zh-CN"/>
        </w:rPr>
        <w:t xml:space="preserve"> spacing, co-polarized and cross-polarized antennas</w:t>
      </w:r>
      <w:r>
        <w:rPr>
          <w:sz w:val="22"/>
          <w:szCs w:val="22"/>
          <w:lang w:val="en-US" w:eastAsia="zh-CN"/>
        </w:rPr>
        <w:t>. Further the UE may have multiple directional antenna panels</w:t>
      </w:r>
      <w:r w:rsidR="00236EB2">
        <w:rPr>
          <w:sz w:val="22"/>
          <w:szCs w:val="22"/>
          <w:lang w:val="en-US" w:eastAsia="zh-CN"/>
        </w:rPr>
        <w:t xml:space="preserve">, where </w:t>
      </w:r>
      <w:r>
        <w:rPr>
          <w:sz w:val="22"/>
          <w:szCs w:val="22"/>
          <w:lang w:val="en-US" w:eastAsia="zh-CN"/>
        </w:rPr>
        <w:t xml:space="preserve">targeting direction </w:t>
      </w:r>
      <w:r w:rsidR="00236EB2">
        <w:rPr>
          <w:sz w:val="22"/>
          <w:szCs w:val="22"/>
          <w:lang w:val="en-US" w:eastAsia="zh-CN"/>
        </w:rPr>
        <w:t xml:space="preserve">of </w:t>
      </w:r>
      <w:r w:rsidR="005E6444">
        <w:rPr>
          <w:sz w:val="22"/>
          <w:szCs w:val="22"/>
          <w:lang w:val="en-US" w:eastAsia="zh-CN"/>
        </w:rPr>
        <w:t xml:space="preserve">each </w:t>
      </w:r>
      <w:r>
        <w:rPr>
          <w:sz w:val="22"/>
          <w:szCs w:val="22"/>
          <w:lang w:val="en-US" w:eastAsia="zh-CN"/>
        </w:rPr>
        <w:t xml:space="preserve">antenna panels could be </w:t>
      </w:r>
      <w:r w:rsidR="00236EB2">
        <w:rPr>
          <w:sz w:val="22"/>
          <w:szCs w:val="22"/>
          <w:lang w:val="en-US" w:eastAsia="zh-CN"/>
        </w:rPr>
        <w:t xml:space="preserve">the same or </w:t>
      </w:r>
      <w:r>
        <w:rPr>
          <w:sz w:val="22"/>
          <w:szCs w:val="22"/>
          <w:lang w:val="en-US" w:eastAsia="zh-CN"/>
        </w:rPr>
        <w:t xml:space="preserve">different. For example, the UE may have two antenna panels which are targeting </w:t>
      </w:r>
      <w:r w:rsidR="005E6444">
        <w:rPr>
          <w:sz w:val="22"/>
          <w:szCs w:val="22"/>
          <w:lang w:val="en-US" w:eastAsia="zh-CN"/>
        </w:rPr>
        <w:t xml:space="preserve">the </w:t>
      </w:r>
      <w:r>
        <w:rPr>
          <w:sz w:val="22"/>
          <w:szCs w:val="22"/>
          <w:lang w:val="en-US" w:eastAsia="zh-CN"/>
        </w:rPr>
        <w:t>opposite direction</w:t>
      </w:r>
      <w:r w:rsidR="005E6444">
        <w:rPr>
          <w:sz w:val="22"/>
          <w:szCs w:val="22"/>
          <w:lang w:val="en-US" w:eastAsia="zh-CN"/>
        </w:rPr>
        <w:t>s</w:t>
      </w:r>
      <w:r>
        <w:rPr>
          <w:sz w:val="22"/>
          <w:szCs w:val="22"/>
          <w:lang w:val="en-US" w:eastAsia="zh-CN"/>
        </w:rPr>
        <w:t xml:space="preserve">. Hence unlike the gNodeB, the </w:t>
      </w:r>
      <w:r w:rsidR="005E6444">
        <w:rPr>
          <w:sz w:val="22"/>
          <w:szCs w:val="22"/>
          <w:lang w:val="en-US" w:eastAsia="zh-CN"/>
        </w:rPr>
        <w:t xml:space="preserve">UE </w:t>
      </w:r>
      <w:r>
        <w:rPr>
          <w:sz w:val="22"/>
          <w:szCs w:val="22"/>
          <w:lang w:val="en-US" w:eastAsia="zh-CN"/>
        </w:rPr>
        <w:t xml:space="preserve">multiple panel based </w:t>
      </w:r>
      <w:r w:rsidR="005E6444">
        <w:rPr>
          <w:sz w:val="22"/>
          <w:szCs w:val="22"/>
          <w:lang w:val="en-US" w:eastAsia="zh-CN"/>
        </w:rPr>
        <w:t xml:space="preserve">uplink </w:t>
      </w:r>
      <w:r>
        <w:rPr>
          <w:sz w:val="22"/>
          <w:szCs w:val="22"/>
          <w:lang w:val="en-US" w:eastAsia="zh-CN"/>
        </w:rPr>
        <w:t xml:space="preserve">transmission may have some </w:t>
      </w:r>
      <w:r w:rsidR="005E6444">
        <w:rPr>
          <w:sz w:val="22"/>
          <w:szCs w:val="22"/>
          <w:lang w:val="en-US" w:eastAsia="zh-CN"/>
        </w:rPr>
        <w:t xml:space="preserve">constraints </w:t>
      </w:r>
      <w:r>
        <w:rPr>
          <w:sz w:val="22"/>
          <w:szCs w:val="22"/>
          <w:lang w:val="en-US" w:eastAsia="zh-CN"/>
        </w:rPr>
        <w:t xml:space="preserve">as different antenna panels in one UE may have some physical separation. </w:t>
      </w:r>
    </w:p>
    <w:p w14:paraId="1493F743" w14:textId="77777777" w:rsidR="00081534" w:rsidRDefault="00081534" w:rsidP="00AC7949">
      <w:pPr>
        <w:ind w:firstLine="284"/>
        <w:jc w:val="both"/>
        <w:rPr>
          <w:sz w:val="22"/>
          <w:szCs w:val="22"/>
          <w:lang w:val="en-US" w:eastAsia="zh-CN"/>
        </w:rPr>
      </w:pPr>
      <w:r>
        <w:rPr>
          <w:sz w:val="22"/>
          <w:szCs w:val="22"/>
          <w:lang w:val="en-US" w:eastAsia="zh-CN"/>
        </w:rPr>
        <w:t>Denote the number of TXRUs is N</w:t>
      </w:r>
      <w:r w:rsidRPr="00081534">
        <w:rPr>
          <w:sz w:val="22"/>
          <w:szCs w:val="22"/>
          <w:vertAlign w:val="subscript"/>
          <w:lang w:val="en-US" w:eastAsia="zh-CN"/>
        </w:rPr>
        <w:t>TXRU</w:t>
      </w:r>
      <w:r>
        <w:rPr>
          <w:sz w:val="22"/>
          <w:szCs w:val="22"/>
          <w:lang w:val="en-US" w:eastAsia="zh-CN"/>
        </w:rPr>
        <w:t>, the number of UE’s antenna panel is N</w:t>
      </w:r>
      <w:r w:rsidRPr="00081534">
        <w:rPr>
          <w:sz w:val="22"/>
          <w:szCs w:val="22"/>
          <w:vertAlign w:val="subscript"/>
          <w:lang w:val="en-US" w:eastAsia="zh-CN"/>
        </w:rPr>
        <w:t>AP</w:t>
      </w:r>
      <w:r>
        <w:rPr>
          <w:sz w:val="22"/>
          <w:szCs w:val="22"/>
          <w:lang w:val="en-US" w:eastAsia="zh-CN"/>
        </w:rPr>
        <w:t>, and the number of antenna ports per panel is N</w:t>
      </w:r>
      <w:r w:rsidRPr="00081534">
        <w:rPr>
          <w:sz w:val="22"/>
          <w:szCs w:val="22"/>
          <w:vertAlign w:val="subscript"/>
          <w:lang w:val="en-US" w:eastAsia="zh-CN"/>
        </w:rPr>
        <w:t>P</w:t>
      </w:r>
      <w:r>
        <w:rPr>
          <w:sz w:val="22"/>
          <w:szCs w:val="22"/>
          <w:lang w:val="en-US" w:eastAsia="zh-CN"/>
        </w:rPr>
        <w:t>, there can be two types of UEs:</w:t>
      </w:r>
    </w:p>
    <w:p w14:paraId="1F93D9AB" w14:textId="77FBEBD7" w:rsidR="00081534" w:rsidRPr="00081534" w:rsidRDefault="00081534" w:rsidP="00081534">
      <w:pPr>
        <w:pStyle w:val="ListParagraph"/>
        <w:numPr>
          <w:ilvl w:val="0"/>
          <w:numId w:val="27"/>
        </w:numPr>
        <w:jc w:val="both"/>
        <w:rPr>
          <w:lang w:eastAsia="zh-CN"/>
        </w:rPr>
      </w:pPr>
      <w:r w:rsidRPr="00081534">
        <w:rPr>
          <w:lang w:eastAsia="zh-CN"/>
        </w:rPr>
        <w:t>Type 1</w:t>
      </w:r>
      <w:r>
        <w:rPr>
          <w:lang w:eastAsia="zh-CN"/>
        </w:rPr>
        <w:t>: without antenna selection: N</w:t>
      </w:r>
      <w:r w:rsidRPr="00081534">
        <w:rPr>
          <w:vertAlign w:val="subscript"/>
          <w:lang w:eastAsia="zh-CN"/>
        </w:rPr>
        <w:t>TXRU</w:t>
      </w:r>
      <w:r>
        <w:rPr>
          <w:lang w:eastAsia="zh-CN"/>
        </w:rPr>
        <w:t xml:space="preserve"> = </w:t>
      </w:r>
      <w:r w:rsidRPr="00081534">
        <w:rPr>
          <w:lang w:eastAsia="zh-CN"/>
        </w:rPr>
        <w:t xml:space="preserve"> </w:t>
      </w:r>
      <w:r>
        <w:rPr>
          <w:lang w:eastAsia="zh-CN"/>
        </w:rPr>
        <w:t>N</w:t>
      </w:r>
      <w:r w:rsidRPr="00081534">
        <w:rPr>
          <w:vertAlign w:val="subscript"/>
          <w:lang w:eastAsia="zh-CN"/>
        </w:rPr>
        <w:t>AP</w:t>
      </w:r>
      <w:r>
        <w:rPr>
          <w:vertAlign w:val="subscript"/>
          <w:lang w:eastAsia="zh-CN"/>
        </w:rPr>
        <w:t xml:space="preserve"> </w:t>
      </w:r>
      <w:r>
        <w:rPr>
          <w:lang w:eastAsia="zh-CN"/>
        </w:rPr>
        <w:t>X N</w:t>
      </w:r>
      <w:r w:rsidRPr="00081534">
        <w:rPr>
          <w:vertAlign w:val="subscript"/>
          <w:lang w:eastAsia="zh-CN"/>
        </w:rPr>
        <w:t>P</w:t>
      </w:r>
    </w:p>
    <w:p w14:paraId="7943726C" w14:textId="730FA213" w:rsidR="00081534" w:rsidRPr="00081534" w:rsidRDefault="00081534" w:rsidP="00081534">
      <w:pPr>
        <w:pStyle w:val="ListParagraph"/>
        <w:numPr>
          <w:ilvl w:val="0"/>
          <w:numId w:val="27"/>
        </w:numPr>
        <w:jc w:val="both"/>
        <w:rPr>
          <w:lang w:eastAsia="zh-CN"/>
        </w:rPr>
      </w:pPr>
      <w:r>
        <w:rPr>
          <w:rFonts w:eastAsiaTheme="minorEastAsia" w:hint="eastAsia"/>
          <w:lang w:eastAsia="zh-CN"/>
        </w:rPr>
        <w:t>Type 2: wit</w:t>
      </w:r>
      <w:r>
        <w:rPr>
          <w:rFonts w:eastAsiaTheme="minorEastAsia"/>
          <w:lang w:eastAsia="zh-CN"/>
        </w:rPr>
        <w:t xml:space="preserve">h antenna selection: </w:t>
      </w:r>
      <w:r>
        <w:rPr>
          <w:lang w:eastAsia="zh-CN"/>
        </w:rPr>
        <w:t>N</w:t>
      </w:r>
      <w:r w:rsidRPr="00081534">
        <w:rPr>
          <w:vertAlign w:val="subscript"/>
          <w:lang w:eastAsia="zh-CN"/>
        </w:rPr>
        <w:t>TXRU</w:t>
      </w:r>
      <w:r>
        <w:rPr>
          <w:lang w:eastAsia="zh-CN"/>
        </w:rPr>
        <w:t xml:space="preserve"> &lt; </w:t>
      </w:r>
      <w:r w:rsidRPr="00081534">
        <w:rPr>
          <w:lang w:eastAsia="zh-CN"/>
        </w:rPr>
        <w:t xml:space="preserve"> </w:t>
      </w:r>
      <w:r>
        <w:rPr>
          <w:lang w:eastAsia="zh-CN"/>
        </w:rPr>
        <w:t>N</w:t>
      </w:r>
      <w:r w:rsidRPr="00081534">
        <w:rPr>
          <w:vertAlign w:val="subscript"/>
          <w:lang w:eastAsia="zh-CN"/>
        </w:rPr>
        <w:t>AP</w:t>
      </w:r>
      <w:r>
        <w:rPr>
          <w:vertAlign w:val="subscript"/>
          <w:lang w:eastAsia="zh-CN"/>
        </w:rPr>
        <w:t xml:space="preserve"> </w:t>
      </w:r>
      <w:r>
        <w:rPr>
          <w:lang w:eastAsia="zh-CN"/>
        </w:rPr>
        <w:t>X N</w:t>
      </w:r>
      <w:r w:rsidRPr="00081534">
        <w:rPr>
          <w:vertAlign w:val="subscript"/>
          <w:lang w:eastAsia="zh-CN"/>
        </w:rPr>
        <w:t>P</w:t>
      </w:r>
    </w:p>
    <w:p w14:paraId="39C9A744" w14:textId="77A37D33" w:rsidR="00081534" w:rsidRDefault="00081534" w:rsidP="00AC7949">
      <w:pPr>
        <w:ind w:firstLine="284"/>
        <w:jc w:val="both"/>
        <w:rPr>
          <w:sz w:val="22"/>
          <w:szCs w:val="22"/>
          <w:lang w:val="en-US" w:eastAsia="zh-CN"/>
        </w:rPr>
      </w:pPr>
      <w:r>
        <w:rPr>
          <w:sz w:val="22"/>
          <w:szCs w:val="22"/>
          <w:lang w:val="en-US" w:eastAsia="zh-CN"/>
        </w:rPr>
        <w:t>For type 1 UE, all antenna can be used simultaneously, but for type 2 UE, only a sub-set of antenna can be used at one time. Hence for type 2 UE, some antenna selection indication should be necessary. Hence when reporting the UE capability, the reporting of number of antenna ports, number of antenna ports per group and number of antenna ports group should be reported.</w:t>
      </w:r>
    </w:p>
    <w:p w14:paraId="5606FA79" w14:textId="32AFE64F" w:rsidR="00081534" w:rsidRPr="00081534" w:rsidRDefault="00CA59AB" w:rsidP="00AC7949">
      <w:pPr>
        <w:ind w:firstLine="284"/>
        <w:jc w:val="both"/>
        <w:rPr>
          <w:b/>
          <w:i/>
          <w:sz w:val="22"/>
          <w:szCs w:val="22"/>
          <w:lang w:val="en-US" w:eastAsia="zh-CN"/>
        </w:rPr>
      </w:pPr>
      <w:r>
        <w:rPr>
          <w:b/>
          <w:i/>
          <w:sz w:val="22"/>
          <w:szCs w:val="22"/>
          <w:lang w:val="en-US" w:eastAsia="zh-CN"/>
        </w:rPr>
        <w:t>Proposal 1: W</w:t>
      </w:r>
      <w:r w:rsidR="00081534" w:rsidRPr="00081534">
        <w:rPr>
          <w:b/>
          <w:i/>
          <w:sz w:val="22"/>
          <w:szCs w:val="22"/>
          <w:lang w:val="en-US" w:eastAsia="zh-CN"/>
        </w:rPr>
        <w:t xml:space="preserve">hen reporting the UE capability, the reporting of number of </w:t>
      </w:r>
      <w:r w:rsidR="00873422">
        <w:rPr>
          <w:b/>
          <w:i/>
          <w:sz w:val="22"/>
          <w:szCs w:val="22"/>
          <w:lang w:val="en-US" w:eastAsia="zh-CN"/>
        </w:rPr>
        <w:t xml:space="preserve">SRS </w:t>
      </w:r>
      <w:r w:rsidR="00081534" w:rsidRPr="00081534">
        <w:rPr>
          <w:b/>
          <w:i/>
          <w:sz w:val="22"/>
          <w:szCs w:val="22"/>
          <w:lang w:val="en-US" w:eastAsia="zh-CN"/>
        </w:rPr>
        <w:t xml:space="preserve">antenna ports, number of </w:t>
      </w:r>
      <w:r w:rsidR="00873422">
        <w:rPr>
          <w:b/>
          <w:i/>
          <w:sz w:val="22"/>
          <w:szCs w:val="22"/>
          <w:lang w:val="en-US" w:eastAsia="zh-CN"/>
        </w:rPr>
        <w:t xml:space="preserve">SRS </w:t>
      </w:r>
      <w:r w:rsidR="00081534" w:rsidRPr="00081534">
        <w:rPr>
          <w:b/>
          <w:i/>
          <w:sz w:val="22"/>
          <w:szCs w:val="22"/>
          <w:lang w:val="en-US" w:eastAsia="zh-CN"/>
        </w:rPr>
        <w:t xml:space="preserve">antenna ports per group and number of </w:t>
      </w:r>
      <w:r w:rsidR="00873422">
        <w:rPr>
          <w:b/>
          <w:i/>
          <w:sz w:val="22"/>
          <w:szCs w:val="22"/>
          <w:lang w:val="en-US" w:eastAsia="zh-CN"/>
        </w:rPr>
        <w:t xml:space="preserve">SRS </w:t>
      </w:r>
      <w:r w:rsidR="00081534" w:rsidRPr="00081534">
        <w:rPr>
          <w:b/>
          <w:i/>
          <w:sz w:val="22"/>
          <w:szCs w:val="22"/>
          <w:lang w:val="en-US" w:eastAsia="zh-CN"/>
        </w:rPr>
        <w:t>antenna ports group should be reported.</w:t>
      </w:r>
    </w:p>
    <w:p w14:paraId="07EFD6EA" w14:textId="7BB7AD43" w:rsidR="00081534" w:rsidRPr="00081534" w:rsidRDefault="00873422" w:rsidP="00873422">
      <w:pPr>
        <w:pStyle w:val="Heading2"/>
        <w:rPr>
          <w:lang w:val="en-US" w:eastAsia="zh-CN"/>
        </w:rPr>
      </w:pPr>
      <w:r>
        <w:rPr>
          <w:lang w:val="en-US" w:eastAsia="zh-CN"/>
        </w:rPr>
        <w:t xml:space="preserve">2.2 </w:t>
      </w:r>
      <w:r w:rsidR="00081534" w:rsidRPr="00081534">
        <w:rPr>
          <w:rFonts w:hint="eastAsia"/>
          <w:lang w:val="en-US" w:eastAsia="zh-CN"/>
        </w:rPr>
        <w:t>UL</w:t>
      </w:r>
      <w:r w:rsidR="00081534" w:rsidRPr="00081534">
        <w:rPr>
          <w:lang w:val="en-US" w:eastAsia="zh-CN"/>
        </w:rPr>
        <w:t xml:space="preserve"> Codebook</w:t>
      </w:r>
    </w:p>
    <w:p w14:paraId="7A74B460" w14:textId="33A5426D" w:rsidR="008A7CE5" w:rsidRDefault="00081534" w:rsidP="00AC7949">
      <w:pPr>
        <w:ind w:firstLine="284"/>
        <w:jc w:val="both"/>
        <w:rPr>
          <w:sz w:val="22"/>
          <w:szCs w:val="22"/>
          <w:lang w:val="en-US" w:eastAsia="zh-CN"/>
        </w:rPr>
      </w:pPr>
      <w:r>
        <w:rPr>
          <w:sz w:val="22"/>
          <w:szCs w:val="22"/>
          <w:lang w:val="en-US" w:eastAsia="zh-CN"/>
        </w:rPr>
        <w:t xml:space="preserve">For the UEs with multiple antenna panels, </w:t>
      </w:r>
      <w:r w:rsidR="00317A42">
        <w:rPr>
          <w:sz w:val="22"/>
          <w:szCs w:val="22"/>
          <w:lang w:val="en-US" w:eastAsia="zh-CN"/>
        </w:rPr>
        <w:t>the panel selection should be necessary</w:t>
      </w:r>
      <w:r w:rsidR="00550C5D">
        <w:rPr>
          <w:sz w:val="22"/>
          <w:szCs w:val="22"/>
          <w:lang w:val="en-US" w:eastAsia="zh-CN"/>
        </w:rPr>
        <w:t xml:space="preserve">. One possible way is to define the panel selection based on some explicit indication, such as SRS </w:t>
      </w:r>
      <w:r w:rsidR="005E6444">
        <w:rPr>
          <w:sz w:val="22"/>
          <w:szCs w:val="22"/>
          <w:lang w:val="en-US" w:eastAsia="zh-CN"/>
        </w:rPr>
        <w:t xml:space="preserve">resource </w:t>
      </w:r>
      <w:r w:rsidR="00550C5D">
        <w:rPr>
          <w:sz w:val="22"/>
          <w:szCs w:val="22"/>
          <w:lang w:val="en-US" w:eastAsia="zh-CN"/>
        </w:rPr>
        <w:t xml:space="preserve">index. </w:t>
      </w:r>
      <w:r>
        <w:rPr>
          <w:sz w:val="22"/>
          <w:szCs w:val="22"/>
          <w:lang w:val="en-US" w:eastAsia="zh-CN"/>
        </w:rPr>
        <w:t xml:space="preserve">Then both type 1 and type 2 UE could be supported easily. </w:t>
      </w:r>
      <w:r w:rsidR="00550C5D">
        <w:rPr>
          <w:sz w:val="22"/>
          <w:szCs w:val="22"/>
          <w:lang w:val="en-US" w:eastAsia="zh-CN"/>
        </w:rPr>
        <w:t xml:space="preserve">Another possible way is to support the panel selection by the codebook. </w:t>
      </w:r>
      <w:r>
        <w:rPr>
          <w:sz w:val="22"/>
          <w:szCs w:val="22"/>
          <w:lang w:val="en-US" w:eastAsia="zh-CN"/>
        </w:rPr>
        <w:t xml:space="preserve">However it is not easy to select the antenna panel only based on the codebook if the UE is using type 2 antenna structure. </w:t>
      </w:r>
    </w:p>
    <w:p w14:paraId="6AEA6981" w14:textId="52CCCF06" w:rsidR="00550C5D" w:rsidRDefault="00081534" w:rsidP="00AC7949">
      <w:pPr>
        <w:ind w:firstLine="284"/>
        <w:jc w:val="both"/>
        <w:rPr>
          <w:sz w:val="22"/>
          <w:szCs w:val="22"/>
          <w:lang w:val="en-US" w:eastAsia="zh-CN"/>
        </w:rPr>
      </w:pPr>
      <w:r>
        <w:rPr>
          <w:sz w:val="22"/>
          <w:szCs w:val="22"/>
          <w:lang w:val="en-US" w:eastAsia="zh-CN"/>
        </w:rPr>
        <w:t>Further, t</w:t>
      </w:r>
      <w:r w:rsidR="00783171">
        <w:rPr>
          <w:sz w:val="22"/>
          <w:szCs w:val="22"/>
          <w:lang w:val="en-US" w:eastAsia="zh-CN"/>
        </w:rPr>
        <w:t>he number of RF chains</w:t>
      </w:r>
      <w:r w:rsidR="00FD43D6">
        <w:rPr>
          <w:sz w:val="22"/>
          <w:szCs w:val="22"/>
          <w:lang w:val="en-US" w:eastAsia="zh-CN"/>
        </w:rPr>
        <w:t xml:space="preserve"> for one antenna panel</w:t>
      </w:r>
      <w:r w:rsidR="00783171">
        <w:rPr>
          <w:sz w:val="22"/>
          <w:szCs w:val="22"/>
          <w:lang w:val="en-US" w:eastAsia="zh-CN"/>
        </w:rPr>
        <w:t xml:space="preserve"> </w:t>
      </w:r>
      <w:r w:rsidR="005E6444">
        <w:rPr>
          <w:sz w:val="22"/>
          <w:szCs w:val="22"/>
          <w:lang w:val="en-US" w:eastAsia="zh-CN"/>
        </w:rPr>
        <w:t xml:space="preserve">at the </w:t>
      </w:r>
      <w:r w:rsidR="00783171">
        <w:rPr>
          <w:sz w:val="22"/>
          <w:szCs w:val="22"/>
          <w:lang w:val="en-US" w:eastAsia="zh-CN"/>
        </w:rPr>
        <w:t>UE side could be smaller than</w:t>
      </w:r>
      <w:r w:rsidR="00FD43D6">
        <w:rPr>
          <w:sz w:val="22"/>
          <w:szCs w:val="22"/>
          <w:lang w:val="en-US" w:eastAsia="zh-CN"/>
        </w:rPr>
        <w:t xml:space="preserve"> that in gNodeB side. Therefore</w:t>
      </w:r>
      <w:r w:rsidR="005E6444">
        <w:rPr>
          <w:sz w:val="22"/>
          <w:szCs w:val="22"/>
          <w:lang w:val="en-US" w:eastAsia="zh-CN"/>
        </w:rPr>
        <w:t>,</w:t>
      </w:r>
      <w:r w:rsidR="00FD43D6">
        <w:rPr>
          <w:sz w:val="22"/>
          <w:szCs w:val="22"/>
          <w:lang w:val="en-US" w:eastAsia="zh-CN"/>
        </w:rPr>
        <w:t xml:space="preserve"> for small number of RF chains, the single stage based codebook should be </w:t>
      </w:r>
      <w:r w:rsidR="00352431">
        <w:rPr>
          <w:sz w:val="22"/>
          <w:szCs w:val="22"/>
          <w:lang w:val="en-US" w:eastAsia="zh-CN"/>
        </w:rPr>
        <w:t>sufficient</w:t>
      </w:r>
      <w:r w:rsidR="00FD43D6">
        <w:rPr>
          <w:sz w:val="22"/>
          <w:szCs w:val="22"/>
          <w:lang w:val="en-US" w:eastAsia="zh-CN"/>
        </w:rPr>
        <w:t xml:space="preserve">. As discussed before, it is not easy to support multi-panel transmission in UL due to physical separation between different antenna panels. Hence the number of antenna ports in UL may not be quite high. Whether it is necessary to define the two stage based codebook </w:t>
      </w:r>
      <w:r w:rsidR="00352431">
        <w:rPr>
          <w:sz w:val="22"/>
          <w:szCs w:val="22"/>
          <w:lang w:val="en-US" w:eastAsia="zh-CN"/>
        </w:rPr>
        <w:t xml:space="preserve">should </w:t>
      </w:r>
      <w:r w:rsidR="00FD43D6">
        <w:rPr>
          <w:sz w:val="22"/>
          <w:szCs w:val="22"/>
          <w:lang w:val="en-US" w:eastAsia="zh-CN"/>
        </w:rPr>
        <w:t xml:space="preserve">be for further </w:t>
      </w:r>
      <w:r w:rsidR="00DC7ADE">
        <w:rPr>
          <w:sz w:val="22"/>
          <w:szCs w:val="22"/>
          <w:lang w:val="en-US" w:eastAsia="zh-CN"/>
        </w:rPr>
        <w:t>stud</w:t>
      </w:r>
      <w:r w:rsidR="00352431">
        <w:rPr>
          <w:sz w:val="22"/>
          <w:szCs w:val="22"/>
          <w:lang w:val="en-US" w:eastAsia="zh-CN"/>
        </w:rPr>
        <w:t>ied</w:t>
      </w:r>
      <w:r w:rsidR="00FD43D6">
        <w:rPr>
          <w:sz w:val="22"/>
          <w:szCs w:val="22"/>
          <w:lang w:val="en-US" w:eastAsia="zh-CN"/>
        </w:rPr>
        <w:t>.</w:t>
      </w:r>
      <w:r w:rsidRPr="00081534">
        <w:rPr>
          <w:sz w:val="22"/>
          <w:szCs w:val="22"/>
          <w:lang w:val="en-US" w:eastAsia="zh-CN"/>
        </w:rPr>
        <w:t xml:space="preserve"> </w:t>
      </w:r>
      <w:r>
        <w:rPr>
          <w:sz w:val="22"/>
          <w:szCs w:val="22"/>
          <w:lang w:val="en-US" w:eastAsia="zh-CN"/>
        </w:rPr>
        <w:t>Hence it should be supported to use single stage codebook as well as some antenna ports group indication signaling.</w:t>
      </w:r>
    </w:p>
    <w:p w14:paraId="39E0FF86" w14:textId="0D44CB5E" w:rsidR="00C902B6" w:rsidRDefault="00873422" w:rsidP="00AC7949">
      <w:pPr>
        <w:ind w:firstLine="284"/>
        <w:jc w:val="both"/>
        <w:rPr>
          <w:sz w:val="22"/>
          <w:szCs w:val="22"/>
          <w:lang w:val="en-US" w:eastAsia="zh-CN"/>
        </w:rPr>
      </w:pPr>
      <w:r>
        <w:rPr>
          <w:sz w:val="22"/>
          <w:szCs w:val="22"/>
          <w:lang w:val="en-US" w:eastAsia="zh-CN"/>
        </w:rPr>
        <w:t xml:space="preserve">For some numerology, it could be possible that the timing offset in different panels may be equal to multiple TA or exceed the CP. Therefore the TA can be panel specific. </w:t>
      </w:r>
      <w:r w:rsidR="00C902B6">
        <w:rPr>
          <w:sz w:val="22"/>
          <w:szCs w:val="22"/>
          <w:lang w:val="en-US" w:eastAsia="zh-CN"/>
        </w:rPr>
        <w:t xml:space="preserve">In addition, the phase noise for different panels may be different, then the co-phasing between panels could be different in different symbols. </w:t>
      </w:r>
    </w:p>
    <w:p w14:paraId="233A8A6D" w14:textId="7E040FFA" w:rsidR="00C902B6" w:rsidRDefault="00C902B6" w:rsidP="00AC7949">
      <w:pPr>
        <w:ind w:firstLine="284"/>
        <w:jc w:val="both"/>
        <w:rPr>
          <w:sz w:val="22"/>
          <w:szCs w:val="22"/>
          <w:lang w:val="en-US" w:eastAsia="zh-CN"/>
        </w:rPr>
      </w:pPr>
      <w:r>
        <w:rPr>
          <w:sz w:val="22"/>
          <w:szCs w:val="22"/>
          <w:lang w:val="en-US" w:eastAsia="zh-CN"/>
        </w:rPr>
        <w:t>Generally, for cross-panel transmission, the following issues should be taken into account:</w:t>
      </w:r>
    </w:p>
    <w:p w14:paraId="4764B86D" w14:textId="4C34AB5D" w:rsidR="00C902B6" w:rsidRPr="006530FC" w:rsidRDefault="00C902B6" w:rsidP="00C902B6">
      <w:pPr>
        <w:pStyle w:val="ListParagraph"/>
        <w:numPr>
          <w:ilvl w:val="0"/>
          <w:numId w:val="31"/>
        </w:numPr>
        <w:jc w:val="both"/>
        <w:rPr>
          <w:rFonts w:ascii="Times New Roman" w:hAnsi="Times New Roman"/>
          <w:lang w:eastAsia="zh-CN"/>
        </w:rPr>
      </w:pPr>
      <w:r w:rsidRPr="006530FC">
        <w:rPr>
          <w:rFonts w:ascii="Times New Roman" w:eastAsiaTheme="minorEastAsia" w:hAnsi="Times New Roman"/>
          <w:lang w:eastAsia="zh-CN"/>
        </w:rPr>
        <w:t>TA difference across different panels</w:t>
      </w:r>
    </w:p>
    <w:p w14:paraId="7FFDECAF" w14:textId="3C0190DB" w:rsidR="00C902B6" w:rsidRPr="006530FC" w:rsidRDefault="00C902B6" w:rsidP="00C902B6">
      <w:pPr>
        <w:pStyle w:val="ListParagraph"/>
        <w:numPr>
          <w:ilvl w:val="0"/>
          <w:numId w:val="31"/>
        </w:numPr>
        <w:jc w:val="both"/>
        <w:rPr>
          <w:rFonts w:ascii="Times New Roman" w:hAnsi="Times New Roman"/>
          <w:lang w:eastAsia="zh-CN"/>
        </w:rPr>
      </w:pPr>
      <w:r w:rsidRPr="006530FC">
        <w:rPr>
          <w:rFonts w:ascii="Times New Roman" w:eastAsiaTheme="minorEastAsia" w:hAnsi="Times New Roman"/>
          <w:lang w:eastAsia="zh-CN"/>
        </w:rPr>
        <w:t>Pathloss difference across different panels</w:t>
      </w:r>
    </w:p>
    <w:p w14:paraId="28E30353" w14:textId="4CC2025F" w:rsidR="00C902B6" w:rsidRPr="006530FC" w:rsidRDefault="00C902B6" w:rsidP="00C902B6">
      <w:pPr>
        <w:pStyle w:val="ListParagraph"/>
        <w:numPr>
          <w:ilvl w:val="0"/>
          <w:numId w:val="31"/>
        </w:numPr>
        <w:jc w:val="both"/>
        <w:rPr>
          <w:rFonts w:ascii="Times New Roman" w:hAnsi="Times New Roman"/>
          <w:lang w:eastAsia="zh-CN"/>
        </w:rPr>
      </w:pPr>
      <w:r w:rsidRPr="006530FC">
        <w:rPr>
          <w:rFonts w:ascii="Times New Roman" w:eastAsiaTheme="minorEastAsia" w:hAnsi="Times New Roman"/>
          <w:lang w:eastAsia="zh-CN"/>
        </w:rPr>
        <w:t>Potential phase noise difference across panels</w:t>
      </w:r>
    </w:p>
    <w:p w14:paraId="670891AA" w14:textId="236C06C2" w:rsidR="00873422" w:rsidRDefault="00873422" w:rsidP="00AC7949">
      <w:pPr>
        <w:ind w:firstLine="284"/>
        <w:jc w:val="both"/>
        <w:rPr>
          <w:sz w:val="22"/>
          <w:szCs w:val="22"/>
          <w:lang w:val="en-US" w:eastAsia="zh-CN"/>
        </w:rPr>
      </w:pPr>
      <w:r>
        <w:rPr>
          <w:sz w:val="22"/>
          <w:szCs w:val="22"/>
          <w:lang w:val="en-US" w:eastAsia="zh-CN"/>
        </w:rPr>
        <w:t>Hence</w:t>
      </w:r>
      <w:r w:rsidR="00C902B6">
        <w:rPr>
          <w:sz w:val="22"/>
          <w:szCs w:val="22"/>
          <w:lang w:val="en-US" w:eastAsia="zh-CN"/>
        </w:rPr>
        <w:t xml:space="preserve"> it is not easy to support cross panel transmission and</w:t>
      </w:r>
      <w:r>
        <w:rPr>
          <w:sz w:val="22"/>
          <w:szCs w:val="22"/>
          <w:lang w:val="en-US" w:eastAsia="zh-CN"/>
        </w:rPr>
        <w:t xml:space="preserve"> it is better to configure the panel selection by explicit signaling. For single stage codebook, it should only be used to indicate different transmit directions. The LTE Rel-8 downlink codebook can be the starting point.</w:t>
      </w:r>
      <w:r w:rsidR="00C902B6">
        <w:rPr>
          <w:sz w:val="22"/>
          <w:szCs w:val="22"/>
          <w:lang w:val="en-US" w:eastAsia="zh-CN"/>
        </w:rPr>
        <w:t xml:space="preserve"> To support frequency selective precoding, two-stage codebook could be considered if there is no performance degradation.</w:t>
      </w:r>
    </w:p>
    <w:p w14:paraId="655BB3DA" w14:textId="3EE41D79" w:rsidR="00FD43D6" w:rsidRDefault="00081534" w:rsidP="00AC7949">
      <w:pPr>
        <w:ind w:firstLine="284"/>
        <w:jc w:val="both"/>
        <w:rPr>
          <w:b/>
          <w:i/>
          <w:sz w:val="22"/>
          <w:szCs w:val="22"/>
          <w:lang w:val="en-US" w:eastAsia="zh-CN"/>
        </w:rPr>
      </w:pPr>
      <w:r>
        <w:rPr>
          <w:b/>
          <w:i/>
          <w:sz w:val="22"/>
          <w:szCs w:val="22"/>
          <w:lang w:val="en-US" w:eastAsia="zh-CN"/>
        </w:rPr>
        <w:lastRenderedPageBreak/>
        <w:t>Proposal 2</w:t>
      </w:r>
      <w:r w:rsidR="00FD43D6" w:rsidRPr="00FD43D6">
        <w:rPr>
          <w:b/>
          <w:i/>
          <w:sz w:val="22"/>
          <w:szCs w:val="22"/>
          <w:lang w:val="en-US" w:eastAsia="zh-CN"/>
        </w:rPr>
        <w:t xml:space="preserve">: </w:t>
      </w:r>
      <w:r w:rsidR="00CA59AB">
        <w:rPr>
          <w:b/>
          <w:i/>
          <w:sz w:val="22"/>
          <w:szCs w:val="22"/>
          <w:lang w:val="en-US" w:eastAsia="zh-CN"/>
        </w:rPr>
        <w:t>W</w:t>
      </w:r>
      <w:r>
        <w:rPr>
          <w:b/>
          <w:i/>
          <w:sz w:val="22"/>
          <w:szCs w:val="22"/>
          <w:lang w:val="en-US" w:eastAsia="zh-CN"/>
        </w:rPr>
        <w:t>ith regard to type 1 and type 2 UE antenna structure as well as limited number of TXRUs in one UE</w:t>
      </w:r>
      <w:r w:rsidR="00873422">
        <w:rPr>
          <w:b/>
          <w:i/>
          <w:sz w:val="22"/>
          <w:szCs w:val="22"/>
          <w:lang w:val="en-US" w:eastAsia="zh-CN"/>
        </w:rPr>
        <w:t xml:space="preserve"> and possible panel specific TA</w:t>
      </w:r>
      <w:r>
        <w:rPr>
          <w:b/>
          <w:i/>
          <w:sz w:val="22"/>
          <w:szCs w:val="22"/>
          <w:lang w:val="en-US" w:eastAsia="zh-CN"/>
        </w:rPr>
        <w:t>, single-stage based codebook as well as the indication of antenna ports group index should be supported.</w:t>
      </w:r>
    </w:p>
    <w:p w14:paraId="4E8A09C0" w14:textId="79F93162" w:rsidR="00317A42" w:rsidRDefault="00081534" w:rsidP="00AC7949">
      <w:pPr>
        <w:ind w:firstLine="284"/>
        <w:jc w:val="both"/>
        <w:rPr>
          <w:b/>
          <w:i/>
          <w:sz w:val="22"/>
          <w:szCs w:val="22"/>
          <w:lang w:val="en-US" w:eastAsia="zh-CN"/>
        </w:rPr>
      </w:pPr>
      <w:r>
        <w:rPr>
          <w:b/>
          <w:i/>
          <w:sz w:val="22"/>
          <w:szCs w:val="22"/>
          <w:lang w:val="en-US" w:eastAsia="zh-CN"/>
        </w:rPr>
        <w:t>Proposal 3</w:t>
      </w:r>
      <w:r w:rsidR="00317A42">
        <w:rPr>
          <w:b/>
          <w:i/>
          <w:sz w:val="22"/>
          <w:szCs w:val="22"/>
          <w:lang w:val="en-US" w:eastAsia="zh-CN"/>
        </w:rPr>
        <w:t xml:space="preserve">: </w:t>
      </w:r>
      <w:r w:rsidR="00CA59AB">
        <w:rPr>
          <w:b/>
          <w:i/>
          <w:sz w:val="22"/>
          <w:szCs w:val="22"/>
          <w:lang w:val="en-US" w:eastAsia="zh-CN"/>
        </w:rPr>
        <w:t>S</w:t>
      </w:r>
      <w:r>
        <w:rPr>
          <w:b/>
          <w:i/>
          <w:sz w:val="22"/>
          <w:szCs w:val="22"/>
          <w:lang w:val="en-US" w:eastAsia="zh-CN"/>
        </w:rPr>
        <w:t>ince each antenna panel is targeting to different direction</w:t>
      </w:r>
      <w:r w:rsidR="00873422">
        <w:rPr>
          <w:b/>
          <w:i/>
          <w:sz w:val="22"/>
          <w:szCs w:val="22"/>
          <w:lang w:val="en-US" w:eastAsia="zh-CN"/>
        </w:rPr>
        <w:t>,</w:t>
      </w:r>
      <w:r>
        <w:rPr>
          <w:b/>
          <w:i/>
          <w:sz w:val="22"/>
          <w:szCs w:val="22"/>
          <w:lang w:val="en-US" w:eastAsia="zh-CN"/>
        </w:rPr>
        <w:t xml:space="preserve"> different coupling loss can be observed in different panels</w:t>
      </w:r>
      <w:r w:rsidR="00873422">
        <w:rPr>
          <w:b/>
          <w:i/>
          <w:sz w:val="22"/>
          <w:szCs w:val="22"/>
          <w:lang w:val="en-US" w:eastAsia="zh-CN"/>
        </w:rPr>
        <w:t xml:space="preserve"> and the TA could be panel specific</w:t>
      </w:r>
      <w:r>
        <w:rPr>
          <w:b/>
          <w:i/>
          <w:sz w:val="22"/>
          <w:szCs w:val="22"/>
          <w:lang w:val="en-US" w:eastAsia="zh-CN"/>
        </w:rPr>
        <w:t>, the codebook should not take multi-panel based transmission into account.</w:t>
      </w:r>
    </w:p>
    <w:p w14:paraId="239DF4CF" w14:textId="49821160" w:rsidR="00550C5D" w:rsidRPr="00FD43D6" w:rsidRDefault="00081534" w:rsidP="00AC7949">
      <w:pPr>
        <w:ind w:firstLine="284"/>
        <w:jc w:val="both"/>
        <w:rPr>
          <w:b/>
          <w:i/>
          <w:sz w:val="22"/>
          <w:szCs w:val="22"/>
          <w:lang w:val="en-US" w:eastAsia="zh-CN"/>
        </w:rPr>
      </w:pPr>
      <w:r>
        <w:rPr>
          <w:b/>
          <w:i/>
          <w:sz w:val="22"/>
          <w:szCs w:val="22"/>
          <w:lang w:val="en-US" w:eastAsia="zh-CN"/>
        </w:rPr>
        <w:t>Proposal 4</w:t>
      </w:r>
      <w:r w:rsidR="00550C5D">
        <w:rPr>
          <w:b/>
          <w:i/>
          <w:sz w:val="22"/>
          <w:szCs w:val="22"/>
          <w:lang w:val="en-US" w:eastAsia="zh-CN"/>
        </w:rPr>
        <w:t xml:space="preserve">: </w:t>
      </w:r>
      <w:r w:rsidR="00873422">
        <w:rPr>
          <w:b/>
          <w:i/>
          <w:sz w:val="22"/>
          <w:szCs w:val="22"/>
          <w:lang w:val="en-US" w:eastAsia="zh-CN"/>
        </w:rPr>
        <w:t xml:space="preserve">LTE Rel-8 downlink codebook can be the starting point for </w:t>
      </w:r>
      <w:r w:rsidR="00C902B6">
        <w:rPr>
          <w:b/>
          <w:i/>
          <w:sz w:val="22"/>
          <w:szCs w:val="22"/>
          <w:lang w:val="en-US" w:eastAsia="zh-CN"/>
        </w:rPr>
        <w:t>single-state UL codebook design, and for frequency selective precoding, two-stage codebook can be considered if there is no performance loss.</w:t>
      </w:r>
    </w:p>
    <w:p w14:paraId="008170D8" w14:textId="351B84FA" w:rsidR="000E0A57" w:rsidRPr="002B151A" w:rsidRDefault="00873422" w:rsidP="00873422">
      <w:pPr>
        <w:pStyle w:val="Heading2"/>
        <w:rPr>
          <w:lang w:val="en-US" w:eastAsia="zh-CN"/>
        </w:rPr>
      </w:pPr>
      <w:r>
        <w:rPr>
          <w:lang w:val="en-US" w:eastAsia="zh-CN"/>
        </w:rPr>
        <w:t xml:space="preserve">2.3 </w:t>
      </w:r>
      <w:r w:rsidR="00FD43D6">
        <w:rPr>
          <w:lang w:val="en-US" w:eastAsia="zh-CN"/>
        </w:rPr>
        <w:t>Control Signaling</w:t>
      </w:r>
    </w:p>
    <w:p w14:paraId="5A104784" w14:textId="2A858028" w:rsidR="00154620" w:rsidRDefault="00352431" w:rsidP="004513BD">
      <w:pPr>
        <w:ind w:firstLine="284"/>
        <w:jc w:val="both"/>
        <w:rPr>
          <w:sz w:val="22"/>
          <w:szCs w:val="22"/>
          <w:lang w:val="en-US" w:eastAsia="zh-CN"/>
        </w:rPr>
      </w:pPr>
      <w:r>
        <w:rPr>
          <w:sz w:val="22"/>
          <w:szCs w:val="22"/>
          <w:lang w:val="en-US" w:eastAsia="zh-CN"/>
        </w:rPr>
        <w:t>C</w:t>
      </w:r>
      <w:r w:rsidR="00154620">
        <w:rPr>
          <w:sz w:val="22"/>
          <w:szCs w:val="22"/>
          <w:lang w:val="en-US" w:eastAsia="zh-CN"/>
        </w:rPr>
        <w:t>hannel delay spread could be different</w:t>
      </w:r>
      <w:r>
        <w:rPr>
          <w:sz w:val="22"/>
          <w:szCs w:val="22"/>
          <w:lang w:val="en-US" w:eastAsia="zh-CN"/>
        </w:rPr>
        <w:t xml:space="preserve"> depending on the analog beamforming</w:t>
      </w:r>
      <w:r w:rsidR="00154620">
        <w:rPr>
          <w:sz w:val="22"/>
          <w:szCs w:val="22"/>
          <w:lang w:val="en-US" w:eastAsia="zh-CN"/>
        </w:rPr>
        <w:t xml:space="preserve">. For most cases, the delay spread for beamformed channel </w:t>
      </w:r>
      <w:r>
        <w:rPr>
          <w:sz w:val="22"/>
          <w:szCs w:val="22"/>
          <w:lang w:val="en-US" w:eastAsia="zh-CN"/>
        </w:rPr>
        <w:t>is</w:t>
      </w:r>
      <w:r w:rsidR="00154620">
        <w:rPr>
          <w:sz w:val="22"/>
          <w:szCs w:val="22"/>
          <w:lang w:val="en-US" w:eastAsia="zh-CN"/>
        </w:rPr>
        <w:t xml:space="preserve"> smaller than that for non-beamformed channel. However for some cases, the delay spread may </w:t>
      </w:r>
      <w:r>
        <w:rPr>
          <w:sz w:val="22"/>
          <w:szCs w:val="22"/>
          <w:lang w:val="en-US" w:eastAsia="zh-CN"/>
        </w:rPr>
        <w:t xml:space="preserve">be increased </w:t>
      </w:r>
      <w:r w:rsidR="00154620">
        <w:rPr>
          <w:sz w:val="22"/>
          <w:szCs w:val="22"/>
          <w:lang w:val="en-US" w:eastAsia="zh-CN"/>
        </w:rPr>
        <w:t xml:space="preserve">after beamforming. Hence, </w:t>
      </w:r>
      <w:r w:rsidR="0057043C">
        <w:rPr>
          <w:sz w:val="22"/>
          <w:szCs w:val="22"/>
          <w:lang w:val="en-US" w:eastAsia="zh-CN"/>
        </w:rPr>
        <w:t xml:space="preserve">the size of </w:t>
      </w:r>
      <w:r w:rsidR="001F7259">
        <w:rPr>
          <w:sz w:val="22"/>
          <w:szCs w:val="22"/>
          <w:lang w:val="en-US" w:eastAsia="zh-CN"/>
        </w:rPr>
        <w:t>PRG</w:t>
      </w:r>
      <w:r w:rsidR="00154620">
        <w:rPr>
          <w:sz w:val="22"/>
          <w:szCs w:val="22"/>
          <w:lang w:val="en-US" w:eastAsia="zh-CN"/>
        </w:rPr>
        <w:t xml:space="preserve"> should be configurable. </w:t>
      </w:r>
      <w:r w:rsidR="008F4786">
        <w:rPr>
          <w:sz w:val="22"/>
          <w:szCs w:val="22"/>
          <w:lang w:val="en-US" w:eastAsia="zh-CN"/>
        </w:rPr>
        <w:t>Then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w:t>
      </w:r>
    </w:p>
    <w:p w14:paraId="1755AD68" w14:textId="46CC6629" w:rsidR="002B151A" w:rsidRPr="00E3210F" w:rsidRDefault="00154620" w:rsidP="004513BD">
      <w:pPr>
        <w:ind w:firstLine="284"/>
        <w:jc w:val="both"/>
        <w:rPr>
          <w:sz w:val="22"/>
          <w:szCs w:val="22"/>
          <w:lang w:val="en-US" w:eastAsia="zh-CN"/>
        </w:rPr>
      </w:pPr>
      <w:r>
        <w:rPr>
          <w:sz w:val="22"/>
          <w:szCs w:val="22"/>
          <w:lang w:val="en-US" w:eastAsia="zh-CN"/>
        </w:rPr>
        <w:t xml:space="preserve">After the size of PRG is </w:t>
      </w:r>
      <w:r w:rsidR="00352431">
        <w:rPr>
          <w:sz w:val="22"/>
          <w:szCs w:val="22"/>
          <w:lang w:val="en-US" w:eastAsia="zh-CN"/>
        </w:rPr>
        <w:t>indicated to the UE</w:t>
      </w:r>
      <w:r>
        <w:rPr>
          <w:sz w:val="22"/>
          <w:szCs w:val="22"/>
          <w:lang w:val="en-US" w:eastAsia="zh-CN"/>
        </w:rPr>
        <w:t>,</w:t>
      </w:r>
      <w:r w:rsidR="0057043C">
        <w:rPr>
          <w:sz w:val="22"/>
          <w:szCs w:val="22"/>
          <w:lang w:val="en-US" w:eastAsia="zh-CN"/>
        </w:rPr>
        <w:t xml:space="preserve"> </w:t>
      </w:r>
      <w:r w:rsidR="002B151A">
        <w:rPr>
          <w:sz w:val="22"/>
          <w:szCs w:val="22"/>
          <w:lang w:val="en-US" w:eastAsia="zh-CN"/>
        </w:rPr>
        <w:t xml:space="preserve">the subband PMIs should be </w:t>
      </w:r>
      <w:r w:rsidR="00352431">
        <w:rPr>
          <w:sz w:val="22"/>
          <w:szCs w:val="22"/>
          <w:lang w:val="en-US" w:eastAsia="zh-CN"/>
        </w:rPr>
        <w:t xml:space="preserve">signaled </w:t>
      </w:r>
      <w:r w:rsidR="002B151A">
        <w:rPr>
          <w:sz w:val="22"/>
          <w:szCs w:val="22"/>
          <w:lang w:val="en-US" w:eastAsia="zh-CN"/>
        </w:rPr>
        <w:t xml:space="preserve">by the gNodeB. However such information does not need to be indicated whenever the uplink transmission is required. Instead, the subband PMIs can be updated </w:t>
      </w:r>
      <w:r w:rsidR="007B614B">
        <w:rPr>
          <w:sz w:val="22"/>
          <w:szCs w:val="22"/>
          <w:lang w:val="en-US" w:eastAsia="zh-CN"/>
        </w:rPr>
        <w:t xml:space="preserve">only </w:t>
      </w:r>
      <w:r w:rsidR="002B151A">
        <w:rPr>
          <w:sz w:val="22"/>
          <w:szCs w:val="22"/>
          <w:lang w:val="en-US" w:eastAsia="zh-CN"/>
        </w:rPr>
        <w:t xml:space="preserve">when the gNodeB finds out better precoders. </w:t>
      </w:r>
      <w:r w:rsidR="00035958">
        <w:rPr>
          <w:sz w:val="22"/>
          <w:szCs w:val="22"/>
          <w:lang w:val="en-US" w:eastAsia="zh-CN"/>
        </w:rPr>
        <w:t>As what has been agreed that</w:t>
      </w:r>
      <w:r w:rsidR="00E15468">
        <w:rPr>
          <w:sz w:val="22"/>
          <w:szCs w:val="22"/>
          <w:lang w:val="en-US" w:eastAsia="zh-CN"/>
        </w:rPr>
        <w:t xml:space="preserve"> the</w:t>
      </w:r>
      <w:r w:rsidR="002B151A">
        <w:rPr>
          <w:sz w:val="22"/>
          <w:szCs w:val="22"/>
          <w:lang w:val="en-US" w:eastAsia="zh-CN"/>
        </w:rPr>
        <w:t xml:space="preserve"> </w:t>
      </w:r>
      <w:r w:rsidR="002B151A" w:rsidRPr="00E3210F">
        <w:rPr>
          <w:sz w:val="22"/>
          <w:szCs w:val="22"/>
          <w:lang w:val="en-US" w:eastAsia="zh-CN"/>
        </w:rPr>
        <w:t>following options to transmit the subband PMIs</w:t>
      </w:r>
      <w:r w:rsidR="00E15468">
        <w:rPr>
          <w:sz w:val="22"/>
          <w:szCs w:val="22"/>
          <w:lang w:val="en-US" w:eastAsia="zh-CN"/>
        </w:rPr>
        <w:t xml:space="preserve"> should be considered</w:t>
      </w:r>
      <w:r w:rsidR="002B151A" w:rsidRPr="00E3210F">
        <w:rPr>
          <w:sz w:val="22"/>
          <w:szCs w:val="22"/>
          <w:lang w:val="en-US" w:eastAsia="zh-CN"/>
        </w:rPr>
        <w:t>:</w:t>
      </w:r>
    </w:p>
    <w:p w14:paraId="217FA4AF"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 xml:space="preserve">Alt 1:Subband TPMIs are signaled via DCI to the UE only for allocated PRBs for a given PUSCH transmission </w:t>
      </w:r>
    </w:p>
    <w:p w14:paraId="38DD99A1" w14:textId="77777777" w:rsidR="008F4786" w:rsidRPr="008F4786" w:rsidRDefault="008F4786" w:rsidP="008F4786">
      <w:pPr>
        <w:numPr>
          <w:ilvl w:val="0"/>
          <w:numId w:val="28"/>
        </w:numPr>
        <w:overflowPunct/>
        <w:autoSpaceDE/>
        <w:autoSpaceDN/>
        <w:adjustRightInd/>
        <w:spacing w:after="0"/>
        <w:textAlignment w:val="auto"/>
        <w:rPr>
          <w:rFonts w:eastAsia="MS Mincho"/>
          <w:iCs/>
          <w:sz w:val="22"/>
          <w:lang w:val="en-US" w:eastAsia="ja-JP"/>
        </w:rPr>
      </w:pPr>
      <w:r w:rsidRPr="008F4786">
        <w:rPr>
          <w:rFonts w:eastAsia="MS Mincho"/>
          <w:iCs/>
          <w:sz w:val="22"/>
          <w:lang w:val="en-US" w:eastAsia="ja-JP"/>
        </w:rPr>
        <w:t>Alt 2:Subband TPMIs are signaled via DCI to the UE for all PRBs in UL, regardless of the actual RA for a given PUSCH transmission</w:t>
      </w:r>
    </w:p>
    <w:p w14:paraId="6722EC98" w14:textId="34DDD1A4" w:rsidR="00BA5B1B" w:rsidRDefault="000972CD" w:rsidP="004513BD">
      <w:pPr>
        <w:spacing w:before="120" w:after="120"/>
        <w:ind w:firstLine="288"/>
        <w:jc w:val="both"/>
        <w:rPr>
          <w:sz w:val="22"/>
          <w:szCs w:val="22"/>
          <w:lang w:val="en-US" w:eastAsia="zh-CN"/>
        </w:rPr>
      </w:pPr>
      <w:r>
        <w:rPr>
          <w:sz w:val="22"/>
          <w:szCs w:val="22"/>
          <w:lang w:val="en-US" w:eastAsia="zh-CN"/>
        </w:rPr>
        <w:t xml:space="preserve">For </w:t>
      </w:r>
      <w:r w:rsidR="008F4786">
        <w:rPr>
          <w:sz w:val="22"/>
          <w:szCs w:val="22"/>
          <w:lang w:val="en-US" w:eastAsia="zh-CN"/>
        </w:rPr>
        <w:t>Alt</w:t>
      </w:r>
      <w:r>
        <w:rPr>
          <w:sz w:val="22"/>
          <w:szCs w:val="22"/>
          <w:lang w:val="en-US" w:eastAsia="zh-CN"/>
        </w:rPr>
        <w:t xml:space="preserve"> 1, </w:t>
      </w:r>
      <w:r w:rsidR="008F4786">
        <w:rPr>
          <w:sz w:val="22"/>
          <w:szCs w:val="22"/>
          <w:lang w:val="en-US" w:eastAsia="zh-CN"/>
        </w:rPr>
        <w:t>the subband TPMI should be transmitted in every uplink grant, then the overhead could be one issue. For example, if the UE has 4</w:t>
      </w:r>
      <w:r>
        <w:rPr>
          <w:sz w:val="22"/>
          <w:szCs w:val="22"/>
          <w:lang w:val="en-US" w:eastAsia="zh-CN"/>
        </w:rPr>
        <w:t xml:space="preserve"> antenna ports, and one </w:t>
      </w:r>
      <w:r w:rsidR="001F7259">
        <w:rPr>
          <w:sz w:val="22"/>
          <w:szCs w:val="22"/>
          <w:lang w:val="en-US" w:eastAsia="zh-CN"/>
        </w:rPr>
        <w:t>PRG</w:t>
      </w:r>
      <w:r>
        <w:rPr>
          <w:sz w:val="22"/>
          <w:szCs w:val="22"/>
          <w:lang w:val="en-US" w:eastAsia="zh-CN"/>
        </w:rPr>
        <w:t xml:space="preserve"> contains 4 RB</w:t>
      </w:r>
      <w:r w:rsidR="00E15468">
        <w:rPr>
          <w:sz w:val="22"/>
          <w:szCs w:val="22"/>
          <w:lang w:val="en-US" w:eastAsia="zh-CN"/>
        </w:rPr>
        <w:t>s</w:t>
      </w:r>
      <w:r>
        <w:rPr>
          <w:sz w:val="22"/>
          <w:szCs w:val="22"/>
          <w:lang w:val="en-US" w:eastAsia="zh-CN"/>
        </w:rPr>
        <w:t>, for a 100 RB</w:t>
      </w:r>
      <w:r w:rsidR="00E15468">
        <w:rPr>
          <w:sz w:val="22"/>
          <w:szCs w:val="22"/>
          <w:lang w:val="en-US" w:eastAsia="zh-CN"/>
        </w:rPr>
        <w:t>s</w:t>
      </w:r>
      <w:r>
        <w:rPr>
          <w:sz w:val="22"/>
          <w:szCs w:val="22"/>
          <w:lang w:val="en-US" w:eastAsia="zh-CN"/>
        </w:rPr>
        <w:t xml:space="preserve"> </w:t>
      </w:r>
      <w:r w:rsidR="008F4786">
        <w:rPr>
          <w:sz w:val="22"/>
          <w:szCs w:val="22"/>
          <w:lang w:val="en-US" w:eastAsia="zh-CN"/>
        </w:rPr>
        <w:t>resource allocation case</w:t>
      </w:r>
      <w:r>
        <w:rPr>
          <w:sz w:val="22"/>
          <w:szCs w:val="22"/>
          <w:lang w:val="en-US" w:eastAsia="zh-CN"/>
        </w:rPr>
        <w:t>, the paylo</w:t>
      </w:r>
      <w:r w:rsidR="008F4786">
        <w:rPr>
          <w:sz w:val="22"/>
          <w:szCs w:val="22"/>
          <w:lang w:val="en-US" w:eastAsia="zh-CN"/>
        </w:rPr>
        <w:t>ad for the independent DCI of TPMI indication could be about 116</w:t>
      </w:r>
      <w:r w:rsidR="00E15468">
        <w:rPr>
          <w:sz w:val="22"/>
          <w:szCs w:val="22"/>
          <w:lang w:val="en-US" w:eastAsia="zh-CN"/>
        </w:rPr>
        <w:t xml:space="preserve"> </w:t>
      </w:r>
      <w:r>
        <w:rPr>
          <w:sz w:val="22"/>
          <w:szCs w:val="22"/>
          <w:lang w:val="en-US" w:eastAsia="zh-CN"/>
        </w:rPr>
        <w:t>bits with 16bits CRC. If the number of antenna ports get</w:t>
      </w:r>
      <w:r w:rsidR="00E15468">
        <w:rPr>
          <w:sz w:val="22"/>
          <w:szCs w:val="22"/>
          <w:lang w:val="en-US" w:eastAsia="zh-CN"/>
        </w:rPr>
        <w:t>s</w:t>
      </w:r>
      <w:r>
        <w:rPr>
          <w:sz w:val="22"/>
          <w:szCs w:val="22"/>
          <w:lang w:val="en-US" w:eastAsia="zh-CN"/>
        </w:rPr>
        <w:t xml:space="preserve"> higher, more </w:t>
      </w:r>
      <w:r w:rsidR="00E15468">
        <w:rPr>
          <w:sz w:val="22"/>
          <w:szCs w:val="22"/>
          <w:lang w:val="en-US" w:eastAsia="zh-CN"/>
        </w:rPr>
        <w:t xml:space="preserve">DCI </w:t>
      </w:r>
      <w:r>
        <w:rPr>
          <w:sz w:val="22"/>
          <w:szCs w:val="22"/>
          <w:lang w:val="en-US" w:eastAsia="zh-CN"/>
        </w:rPr>
        <w:t xml:space="preserve">payload is required. </w:t>
      </w:r>
      <w:r w:rsidR="00C902B6">
        <w:rPr>
          <w:sz w:val="22"/>
          <w:szCs w:val="22"/>
          <w:lang w:val="en-US" w:eastAsia="zh-CN"/>
        </w:rPr>
        <w:t>Hence, one possible way is to support fixed number of precoders with dynamic range of subband size. However there could be the following issues:</w:t>
      </w:r>
    </w:p>
    <w:p w14:paraId="1B194E4E" w14:textId="5CE23950" w:rsidR="00C902B6" w:rsidRPr="006530FC" w:rsidRDefault="00C902B6"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Non-uniform size of subband. If the number of subband precoder is fixed to be N, it would be better to schedule </w:t>
      </w:r>
      <w:proofErr w:type="spellStart"/>
      <w:r w:rsidRPr="006530FC">
        <w:rPr>
          <w:rFonts w:ascii="Times New Roman" w:eastAsiaTheme="minorEastAsia" w:hAnsi="Times New Roman"/>
          <w:lang w:eastAsia="zh-CN"/>
        </w:rPr>
        <w:t>kN</w:t>
      </w:r>
      <w:proofErr w:type="spellEnd"/>
      <w:r w:rsidRPr="006530FC">
        <w:rPr>
          <w:rFonts w:ascii="Times New Roman" w:eastAsiaTheme="minorEastAsia" w:hAnsi="Times New Roman"/>
          <w:lang w:eastAsia="zh-CN"/>
        </w:rPr>
        <w:t xml:space="preserve"> RBs, where k=1</w:t>
      </w:r>
      <w:proofErr w:type="gramStart"/>
      <w:r w:rsidRPr="006530FC">
        <w:rPr>
          <w:rFonts w:ascii="Times New Roman" w:eastAsiaTheme="minorEastAsia" w:hAnsi="Times New Roman"/>
          <w:lang w:eastAsia="zh-CN"/>
        </w:rPr>
        <w:t>,2</w:t>
      </w:r>
      <w:proofErr w:type="gramEnd"/>
      <w:r w:rsidRPr="006530FC">
        <w:rPr>
          <w:rFonts w:ascii="Times New Roman" w:eastAsiaTheme="minorEastAsia" w:hAnsi="Times New Roman"/>
          <w:lang w:eastAsia="zh-CN"/>
        </w:rPr>
        <w:t xml:space="preserve">,…,K. </w:t>
      </w:r>
      <w:r w:rsidR="006530FC" w:rsidRPr="006530FC">
        <w:rPr>
          <w:rFonts w:ascii="Times New Roman" w:eastAsiaTheme="minorEastAsia" w:hAnsi="Times New Roman"/>
          <w:lang w:eastAsia="zh-CN"/>
        </w:rPr>
        <w:t>Otherwise, the size of subband could be non-uniform. For example, if the number of subband precoder is fixed to be 4, it is not easy to define the precoder for each RBs if the number of scheduled RBs is 2 or 6.</w:t>
      </w:r>
    </w:p>
    <w:p w14:paraId="3542C091" w14:textId="7CE70F8D" w:rsidR="006530FC" w:rsidRPr="006530FC" w:rsidRDefault="006530FC" w:rsidP="00C902B6">
      <w:pPr>
        <w:pStyle w:val="ListParagraph"/>
        <w:numPr>
          <w:ilvl w:val="0"/>
          <w:numId w:val="32"/>
        </w:numPr>
        <w:spacing w:before="120" w:after="120"/>
        <w:jc w:val="both"/>
        <w:rPr>
          <w:rFonts w:ascii="Times New Roman" w:hAnsi="Times New Roman"/>
          <w:lang w:eastAsia="zh-CN"/>
        </w:rPr>
      </w:pPr>
      <w:r w:rsidRPr="006530FC">
        <w:rPr>
          <w:rFonts w:ascii="Times New Roman" w:eastAsiaTheme="minorEastAsia" w:hAnsi="Times New Roman"/>
          <w:lang w:eastAsia="zh-CN"/>
        </w:rPr>
        <w:t xml:space="preserve">Potential MCS mismatch. </w:t>
      </w:r>
      <w:r>
        <w:rPr>
          <w:rFonts w:ascii="Times New Roman" w:eastAsiaTheme="minorEastAsia" w:hAnsi="Times New Roman"/>
          <w:lang w:eastAsia="zh-CN"/>
        </w:rPr>
        <w:t xml:space="preserve">When receiving the SRS, the gNB could perform the link adaptation based on estimated precoder for each subband. However if the size of subband could be dynamically changed, sometimes the estimated SINR for each subband in link adaptation may not accurately reflect real SINR for a subband whose size is larger than the that used for link adaptation. </w:t>
      </w:r>
    </w:p>
    <w:p w14:paraId="7A327010" w14:textId="5A2281B3" w:rsidR="008F4786" w:rsidRDefault="008F4786" w:rsidP="004513BD">
      <w:pPr>
        <w:spacing w:before="120" w:after="120"/>
        <w:ind w:firstLine="288"/>
        <w:jc w:val="both"/>
        <w:rPr>
          <w:sz w:val="22"/>
          <w:szCs w:val="22"/>
          <w:lang w:val="en-US" w:eastAsia="zh-CN"/>
        </w:rPr>
      </w:pPr>
      <w:r>
        <w:rPr>
          <w:sz w:val="22"/>
          <w:szCs w:val="22"/>
          <w:lang w:val="en-US" w:eastAsia="zh-CN"/>
        </w:rPr>
        <w:t xml:space="preserve">For Alt2, as the subband TPMI is not transmitted in every uplink grant, the overhead could not be significant. If the SRS is not transmitted, most likely the precoder would not change. </w:t>
      </w:r>
      <w:r w:rsidR="007C59DC">
        <w:rPr>
          <w:sz w:val="22"/>
          <w:szCs w:val="22"/>
          <w:lang w:val="en-US" w:eastAsia="zh-CN"/>
        </w:rPr>
        <w:t>Figure 1 illustrates one example for the subband TPMI indication for alt2.</w:t>
      </w:r>
    </w:p>
    <w:p w14:paraId="78D6A5D0" w14:textId="53463C2C" w:rsidR="007C59DC" w:rsidRDefault="007C59DC" w:rsidP="007C59DC">
      <w:pPr>
        <w:spacing w:before="120" w:after="120"/>
        <w:ind w:firstLine="288"/>
        <w:jc w:val="center"/>
        <w:rPr>
          <w:sz w:val="22"/>
          <w:szCs w:val="22"/>
          <w:lang w:val="en-US" w:eastAsia="zh-CN"/>
        </w:rPr>
      </w:pPr>
      <w:r>
        <w:object w:dxaOrig="9931" w:dyaOrig="2521" w14:anchorId="492A0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126pt" o:ole="">
            <v:imagedata r:id="rId11" o:title=""/>
          </v:shape>
          <o:OLEObject Type="Embed" ProgID="Visio.Drawing.15" ShapeID="_x0000_i1025" DrawAspect="Content" ObjectID="_1559037765" r:id="rId12"/>
        </w:object>
      </w:r>
      <w:r w:rsidRPr="007C59DC">
        <w:rPr>
          <w:rFonts w:hint="eastAsia"/>
          <w:b/>
          <w:sz w:val="22"/>
          <w:szCs w:val="22"/>
          <w:lang w:val="en-US" w:eastAsia="zh-CN"/>
        </w:rPr>
        <w:t>Figure 1: one example for subband TPMI indication for Alt2</w:t>
      </w:r>
    </w:p>
    <w:p w14:paraId="71CAEC46" w14:textId="3E5471CA" w:rsidR="00E61764" w:rsidRDefault="00E61764" w:rsidP="007A7A14">
      <w:pPr>
        <w:ind w:firstLine="284"/>
        <w:jc w:val="both"/>
        <w:rPr>
          <w:sz w:val="22"/>
          <w:szCs w:val="22"/>
          <w:lang w:val="en-US" w:eastAsia="zh-CN"/>
        </w:rPr>
      </w:pPr>
      <w:r>
        <w:rPr>
          <w:sz w:val="22"/>
          <w:szCs w:val="22"/>
          <w:lang w:val="en-US" w:eastAsia="zh-CN"/>
        </w:rPr>
        <w:t xml:space="preserve">Since the UL precoder may not be necessarily updated in each subframe, it could be de-coupled with </w:t>
      </w:r>
      <w:r w:rsidR="00CA59AB">
        <w:rPr>
          <w:sz w:val="22"/>
          <w:szCs w:val="22"/>
          <w:lang w:val="en-US" w:eastAsia="zh-CN"/>
        </w:rPr>
        <w:t xml:space="preserve">resource allocation in </w:t>
      </w:r>
      <w:r>
        <w:rPr>
          <w:sz w:val="22"/>
          <w:szCs w:val="22"/>
          <w:lang w:val="en-US" w:eastAsia="zh-CN"/>
        </w:rPr>
        <w:t>uplink grant</w:t>
      </w:r>
      <w:r w:rsidR="00CA59AB">
        <w:rPr>
          <w:sz w:val="22"/>
          <w:szCs w:val="22"/>
          <w:lang w:val="en-US" w:eastAsia="zh-CN"/>
        </w:rPr>
        <w:t>, which is similar to LTE TM4</w:t>
      </w:r>
      <w:r>
        <w:rPr>
          <w:sz w:val="22"/>
          <w:szCs w:val="22"/>
          <w:lang w:val="en-US" w:eastAsia="zh-CN"/>
        </w:rPr>
        <w:t xml:space="preserve">. </w:t>
      </w:r>
      <w:r w:rsidR="00CA59AB">
        <w:rPr>
          <w:sz w:val="22"/>
          <w:szCs w:val="22"/>
          <w:lang w:val="en-US" w:eastAsia="zh-CN"/>
        </w:rPr>
        <w:t>An effective time window for the subband TPMI can be defined so that if the subband TPMI expires, the wideband precoder could be used as a fallback transmission scheme. Within the effective time window, if the UE is scheduled with subband precoder based transmission scheme, the latest subband TPMI received should be used.</w:t>
      </w:r>
    </w:p>
    <w:p w14:paraId="5E455E63" w14:textId="09BEA457" w:rsidR="0057043C" w:rsidRDefault="0057043C" w:rsidP="0057043C">
      <w:pPr>
        <w:ind w:firstLine="284"/>
        <w:rPr>
          <w:b/>
          <w:i/>
          <w:sz w:val="22"/>
          <w:szCs w:val="22"/>
          <w:lang w:val="en-US" w:eastAsia="zh-CN"/>
        </w:rPr>
      </w:pPr>
      <w:r w:rsidRPr="0057043C">
        <w:rPr>
          <w:b/>
          <w:i/>
          <w:sz w:val="22"/>
          <w:szCs w:val="22"/>
          <w:lang w:val="en-US" w:eastAsia="zh-CN"/>
        </w:rPr>
        <w:t xml:space="preserve">Proposal </w:t>
      </w:r>
      <w:r w:rsidR="00081534">
        <w:rPr>
          <w:b/>
          <w:i/>
          <w:sz w:val="22"/>
          <w:szCs w:val="22"/>
          <w:lang w:val="en-US" w:eastAsia="zh-CN"/>
        </w:rPr>
        <w:t>5</w:t>
      </w:r>
      <w:r w:rsidRPr="0057043C">
        <w:rPr>
          <w:b/>
          <w:i/>
          <w:sz w:val="22"/>
          <w:szCs w:val="22"/>
          <w:lang w:val="en-US" w:eastAsia="zh-CN"/>
        </w:rPr>
        <w:t>:</w:t>
      </w:r>
      <w:r w:rsidR="00E61764">
        <w:rPr>
          <w:b/>
          <w:i/>
          <w:sz w:val="22"/>
          <w:szCs w:val="22"/>
          <w:lang w:val="en-US" w:eastAsia="zh-CN"/>
        </w:rPr>
        <w:t xml:space="preserve"> </w:t>
      </w:r>
      <w:r w:rsidR="00CA59AB">
        <w:rPr>
          <w:b/>
          <w:i/>
          <w:sz w:val="22"/>
          <w:szCs w:val="22"/>
          <w:lang w:val="en-US" w:eastAsia="zh-CN"/>
        </w:rPr>
        <w:t>The wideband and subband precoder based transmission scheme should be dynamically switched</w:t>
      </w:r>
      <w:r w:rsidR="00E61764">
        <w:rPr>
          <w:b/>
          <w:i/>
          <w:sz w:val="22"/>
          <w:szCs w:val="22"/>
          <w:lang w:val="en-US" w:eastAsia="zh-CN"/>
        </w:rPr>
        <w:t>.</w:t>
      </w:r>
    </w:p>
    <w:p w14:paraId="6B4B2261" w14:textId="489E1EBC" w:rsidR="00CA59AB" w:rsidRPr="0057043C" w:rsidRDefault="00CA59AB" w:rsidP="0057043C">
      <w:pPr>
        <w:ind w:firstLine="284"/>
        <w:rPr>
          <w:b/>
          <w:i/>
          <w:sz w:val="22"/>
          <w:szCs w:val="22"/>
          <w:lang w:val="en-US" w:eastAsia="zh-CN"/>
        </w:rPr>
      </w:pPr>
      <w:r>
        <w:rPr>
          <w:b/>
          <w:i/>
          <w:sz w:val="22"/>
          <w:szCs w:val="22"/>
          <w:lang w:val="en-US" w:eastAsia="zh-CN"/>
        </w:rPr>
        <w:t>Proposal 6: It should be supported that s</w:t>
      </w:r>
      <w:r w:rsidRPr="00CA59AB">
        <w:rPr>
          <w:b/>
          <w:i/>
          <w:sz w:val="22"/>
          <w:szCs w:val="22"/>
          <w:lang w:val="en-US" w:eastAsia="zh-CN"/>
        </w:rPr>
        <w:t>ubband TPMIs are signaled via DCI to the UE for all PRBs in UL, regardless of the actual RA for a given PUSCH transmission</w:t>
      </w:r>
      <w:r>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68C3F3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UL subband precoding</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4E622081" w14:textId="77777777" w:rsidR="00CA59AB" w:rsidRPr="00081534" w:rsidRDefault="00CA59AB" w:rsidP="00CA59AB">
      <w:pPr>
        <w:ind w:firstLine="284"/>
        <w:jc w:val="both"/>
        <w:rPr>
          <w:b/>
          <w:i/>
          <w:sz w:val="22"/>
          <w:szCs w:val="22"/>
          <w:lang w:val="en-US" w:eastAsia="zh-CN"/>
        </w:rPr>
      </w:pPr>
      <w:r>
        <w:rPr>
          <w:b/>
          <w:i/>
          <w:sz w:val="22"/>
          <w:szCs w:val="22"/>
          <w:lang w:val="en-US" w:eastAsia="zh-CN"/>
        </w:rPr>
        <w:t>Proposal 1: W</w:t>
      </w:r>
      <w:r w:rsidRPr="00081534">
        <w:rPr>
          <w:b/>
          <w:i/>
          <w:sz w:val="22"/>
          <w:szCs w:val="22"/>
          <w:lang w:val="en-US" w:eastAsia="zh-CN"/>
        </w:rPr>
        <w:t xml:space="preserve">hen reporting the UE capability, the reporting of number of </w:t>
      </w:r>
      <w:r>
        <w:rPr>
          <w:b/>
          <w:i/>
          <w:sz w:val="22"/>
          <w:szCs w:val="22"/>
          <w:lang w:val="en-US" w:eastAsia="zh-CN"/>
        </w:rPr>
        <w:t xml:space="preserve">SRS </w:t>
      </w:r>
      <w:r w:rsidRPr="00081534">
        <w:rPr>
          <w:b/>
          <w:i/>
          <w:sz w:val="22"/>
          <w:szCs w:val="22"/>
          <w:lang w:val="en-US" w:eastAsia="zh-CN"/>
        </w:rPr>
        <w:t xml:space="preserve">antenna ports, number of </w:t>
      </w:r>
      <w:r>
        <w:rPr>
          <w:b/>
          <w:i/>
          <w:sz w:val="22"/>
          <w:szCs w:val="22"/>
          <w:lang w:val="en-US" w:eastAsia="zh-CN"/>
        </w:rPr>
        <w:t xml:space="preserve">SRS </w:t>
      </w:r>
      <w:r w:rsidRPr="00081534">
        <w:rPr>
          <w:b/>
          <w:i/>
          <w:sz w:val="22"/>
          <w:szCs w:val="22"/>
          <w:lang w:val="en-US" w:eastAsia="zh-CN"/>
        </w:rPr>
        <w:t xml:space="preserve">antenna ports per group and number of </w:t>
      </w:r>
      <w:r>
        <w:rPr>
          <w:b/>
          <w:i/>
          <w:sz w:val="22"/>
          <w:szCs w:val="22"/>
          <w:lang w:val="en-US" w:eastAsia="zh-CN"/>
        </w:rPr>
        <w:t xml:space="preserve">SRS </w:t>
      </w:r>
      <w:r w:rsidRPr="00081534">
        <w:rPr>
          <w:b/>
          <w:i/>
          <w:sz w:val="22"/>
          <w:szCs w:val="22"/>
          <w:lang w:val="en-US" w:eastAsia="zh-CN"/>
        </w:rPr>
        <w:t>antenna ports group should be reported.</w:t>
      </w:r>
    </w:p>
    <w:p w14:paraId="1457BF17" w14:textId="77777777" w:rsidR="00CA59AB" w:rsidRDefault="00CA59AB" w:rsidP="00CA59AB">
      <w:pPr>
        <w:ind w:firstLine="284"/>
        <w:jc w:val="both"/>
        <w:rPr>
          <w:b/>
          <w:i/>
          <w:sz w:val="22"/>
          <w:szCs w:val="22"/>
          <w:lang w:val="en-US" w:eastAsia="zh-CN"/>
        </w:rPr>
      </w:pPr>
      <w:r>
        <w:rPr>
          <w:b/>
          <w:i/>
          <w:sz w:val="22"/>
          <w:szCs w:val="22"/>
          <w:lang w:val="en-US" w:eastAsia="zh-CN"/>
        </w:rPr>
        <w:t>Proposal 2</w:t>
      </w:r>
      <w:r w:rsidRPr="00FD43D6">
        <w:rPr>
          <w:b/>
          <w:i/>
          <w:sz w:val="22"/>
          <w:szCs w:val="22"/>
          <w:lang w:val="en-US" w:eastAsia="zh-CN"/>
        </w:rPr>
        <w:t xml:space="preserve">: </w:t>
      </w:r>
      <w:r>
        <w:rPr>
          <w:b/>
          <w:i/>
          <w:sz w:val="22"/>
          <w:szCs w:val="22"/>
          <w:lang w:val="en-US" w:eastAsia="zh-CN"/>
        </w:rPr>
        <w:t>With regard to type 1 and type 2 UE antenna structure as well as limited number of TXRUs in one UE and possible panel specific TA, single-stage based codebook as well as the indication of antenna ports group index should be supported.</w:t>
      </w:r>
    </w:p>
    <w:p w14:paraId="054AA11D" w14:textId="77777777" w:rsidR="00CA59AB" w:rsidRDefault="00CA59AB" w:rsidP="00CA59AB">
      <w:pPr>
        <w:ind w:firstLine="284"/>
        <w:jc w:val="both"/>
        <w:rPr>
          <w:b/>
          <w:i/>
          <w:sz w:val="22"/>
          <w:szCs w:val="22"/>
          <w:lang w:val="en-US" w:eastAsia="zh-CN"/>
        </w:rPr>
      </w:pPr>
      <w:r>
        <w:rPr>
          <w:b/>
          <w:i/>
          <w:sz w:val="22"/>
          <w:szCs w:val="22"/>
          <w:lang w:val="en-US" w:eastAsia="zh-CN"/>
        </w:rPr>
        <w:t>Proposal 3: Since each antenna panel is targeting to different direction, different coupling loss can be observed in different panels and the TA could be panel specific, the codebook should not take multi-panel based transmission into account.</w:t>
      </w:r>
      <w:bookmarkStart w:id="0" w:name="_GoBack"/>
      <w:bookmarkEnd w:id="0"/>
    </w:p>
    <w:p w14:paraId="00423C32" w14:textId="77777777" w:rsidR="006530FC" w:rsidRPr="00FD43D6" w:rsidRDefault="006530FC" w:rsidP="006530FC">
      <w:pPr>
        <w:ind w:firstLine="284"/>
        <w:jc w:val="both"/>
        <w:rPr>
          <w:b/>
          <w:i/>
          <w:sz w:val="22"/>
          <w:szCs w:val="22"/>
          <w:lang w:val="en-US" w:eastAsia="zh-CN"/>
        </w:rPr>
      </w:pPr>
      <w:r>
        <w:rPr>
          <w:b/>
          <w:i/>
          <w:sz w:val="22"/>
          <w:szCs w:val="22"/>
          <w:lang w:val="en-US" w:eastAsia="zh-CN"/>
        </w:rPr>
        <w:t>Proposal 4: LTE Rel-8 downlink codebook can be the starting point for single-state UL codebook design, and for frequency selective precoding, two-stage codebook can be considered if there is no performance loss.</w:t>
      </w:r>
    </w:p>
    <w:p w14:paraId="4FEC4B25" w14:textId="77777777" w:rsidR="00CA59AB" w:rsidRDefault="00CA59AB" w:rsidP="00CA59AB">
      <w:pPr>
        <w:ind w:firstLine="284"/>
        <w:rPr>
          <w:b/>
          <w:i/>
          <w:sz w:val="22"/>
          <w:szCs w:val="22"/>
          <w:lang w:val="en-US" w:eastAsia="zh-CN"/>
        </w:rPr>
      </w:pPr>
      <w:r w:rsidRPr="0057043C">
        <w:rPr>
          <w:b/>
          <w:i/>
          <w:sz w:val="22"/>
          <w:szCs w:val="22"/>
          <w:lang w:val="en-US" w:eastAsia="zh-CN"/>
        </w:rPr>
        <w:t xml:space="preserve">Proposal </w:t>
      </w:r>
      <w:r>
        <w:rPr>
          <w:b/>
          <w:i/>
          <w:sz w:val="22"/>
          <w:szCs w:val="22"/>
          <w:lang w:val="en-US" w:eastAsia="zh-CN"/>
        </w:rPr>
        <w:t>5</w:t>
      </w:r>
      <w:r w:rsidRPr="0057043C">
        <w:rPr>
          <w:b/>
          <w:i/>
          <w:sz w:val="22"/>
          <w:szCs w:val="22"/>
          <w:lang w:val="en-US" w:eastAsia="zh-CN"/>
        </w:rPr>
        <w:t>:</w:t>
      </w:r>
      <w:r>
        <w:rPr>
          <w:b/>
          <w:i/>
          <w:sz w:val="22"/>
          <w:szCs w:val="22"/>
          <w:lang w:val="en-US" w:eastAsia="zh-CN"/>
        </w:rPr>
        <w:t xml:space="preserve"> The wideband and subband precoder based transmission scheme should be dynamically switched.</w:t>
      </w:r>
    </w:p>
    <w:p w14:paraId="370BBBE2" w14:textId="77777777" w:rsidR="00CA59AB" w:rsidRPr="0057043C" w:rsidRDefault="00CA59AB" w:rsidP="00CA59AB">
      <w:pPr>
        <w:ind w:firstLine="284"/>
        <w:rPr>
          <w:b/>
          <w:i/>
          <w:sz w:val="22"/>
          <w:szCs w:val="22"/>
          <w:lang w:val="en-US" w:eastAsia="zh-CN"/>
        </w:rPr>
      </w:pPr>
      <w:r>
        <w:rPr>
          <w:b/>
          <w:i/>
          <w:sz w:val="22"/>
          <w:szCs w:val="22"/>
          <w:lang w:val="en-US" w:eastAsia="zh-CN"/>
        </w:rPr>
        <w:t>Proposal 6: It should be supported that s</w:t>
      </w:r>
      <w:r w:rsidRPr="00CA59AB">
        <w:rPr>
          <w:b/>
          <w:i/>
          <w:sz w:val="22"/>
          <w:szCs w:val="22"/>
          <w:lang w:val="en-US" w:eastAsia="zh-CN"/>
        </w:rPr>
        <w:t>ubband TPMIs are signaled via DCI to the UE for all PRBs in UL, regardless of the actual RA for a given PUSCH transmission</w:t>
      </w:r>
      <w:r>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22E9896" w14:textId="5328475B" w:rsidR="00E30608" w:rsidRDefault="00D3527F" w:rsidP="00A0767A">
      <w:pPr>
        <w:numPr>
          <w:ilvl w:val="0"/>
          <w:numId w:val="2"/>
        </w:numPr>
        <w:rPr>
          <w:sz w:val="22"/>
          <w:szCs w:val="22"/>
          <w:lang w:val="en-US" w:eastAsia="zh-CN"/>
        </w:rPr>
      </w:pPr>
      <w:r>
        <w:rPr>
          <w:sz w:val="22"/>
          <w:szCs w:val="22"/>
          <w:lang w:val="en-US" w:eastAsia="zh-CN"/>
        </w:rPr>
        <w:t xml:space="preserve">Chairman Notes RAN1 </w:t>
      </w:r>
      <w:r w:rsidR="009A0886">
        <w:rPr>
          <w:sz w:val="22"/>
          <w:szCs w:val="22"/>
          <w:lang w:val="en-US" w:eastAsia="zh-CN"/>
        </w:rPr>
        <w:t>#89</w:t>
      </w:r>
    </w:p>
    <w:p w14:paraId="050D955B" w14:textId="4B464400" w:rsidR="009A0886" w:rsidRPr="009A0886" w:rsidRDefault="009A0886" w:rsidP="00360A97">
      <w:pPr>
        <w:numPr>
          <w:ilvl w:val="0"/>
          <w:numId w:val="2"/>
        </w:numPr>
        <w:rPr>
          <w:sz w:val="22"/>
          <w:szCs w:val="22"/>
          <w:lang w:val="en-US" w:eastAsia="zh-CN"/>
        </w:rPr>
      </w:pPr>
      <w:r>
        <w:rPr>
          <w:sz w:val="22"/>
          <w:szCs w:val="22"/>
          <w:lang w:val="en-US" w:eastAsia="zh-CN"/>
        </w:rPr>
        <w:t>Chairman Notes RAN1 NR Ad-Hoc</w:t>
      </w:r>
    </w:p>
    <w:p w14:paraId="5566DBB8" w14:textId="2C6DF4DB" w:rsidR="00D3527F" w:rsidRDefault="00D3527F" w:rsidP="00D3527F">
      <w:pPr>
        <w:numPr>
          <w:ilvl w:val="0"/>
          <w:numId w:val="2"/>
        </w:numPr>
        <w:rPr>
          <w:sz w:val="22"/>
          <w:szCs w:val="22"/>
          <w:lang w:val="en-US" w:eastAsia="zh-CN"/>
        </w:rPr>
      </w:pPr>
      <w:r w:rsidRPr="00D3527F">
        <w:rPr>
          <w:sz w:val="22"/>
          <w:szCs w:val="22"/>
          <w:lang w:val="en-US" w:eastAsia="zh-CN"/>
        </w:rPr>
        <w:lastRenderedPageBreak/>
        <w:t>R1-1701398</w:t>
      </w:r>
      <w:r>
        <w:rPr>
          <w:sz w:val="22"/>
          <w:szCs w:val="22"/>
          <w:lang w:val="en-US" w:eastAsia="zh-CN"/>
        </w:rPr>
        <w:t>. “</w:t>
      </w:r>
      <w:r w:rsidRPr="00D3527F">
        <w:rPr>
          <w:sz w:val="22"/>
          <w:szCs w:val="22"/>
          <w:lang w:val="en-US" w:eastAsia="zh-CN"/>
        </w:rPr>
        <w:t>WF on UL MIMO transmission</w:t>
      </w:r>
      <w:r>
        <w:rPr>
          <w:sz w:val="22"/>
          <w:szCs w:val="22"/>
          <w:lang w:val="en-US" w:eastAsia="zh-CN"/>
        </w:rPr>
        <w:t xml:space="preserve">”. </w:t>
      </w:r>
      <w:r w:rsidRPr="00D3527F">
        <w:rPr>
          <w:sz w:val="22"/>
          <w:szCs w:val="22"/>
          <w:lang w:val="en-US" w:eastAsia="zh-CN"/>
        </w:rPr>
        <w:t>Huawei</w:t>
      </w:r>
    </w:p>
    <w:p w14:paraId="67B22E18" w14:textId="399F40C3" w:rsidR="00081534" w:rsidRDefault="00081534" w:rsidP="00D3527F">
      <w:pPr>
        <w:numPr>
          <w:ilvl w:val="0"/>
          <w:numId w:val="2"/>
        </w:numPr>
        <w:rPr>
          <w:sz w:val="22"/>
          <w:szCs w:val="22"/>
          <w:lang w:val="en-US" w:eastAsia="zh-CN"/>
        </w:rPr>
      </w:pPr>
      <w:r>
        <w:rPr>
          <w:sz w:val="22"/>
          <w:szCs w:val="22"/>
          <w:lang w:val="en-US" w:eastAsia="zh-CN"/>
        </w:rPr>
        <w:t>Chairman Notes RAN1 #88</w:t>
      </w:r>
    </w:p>
    <w:p w14:paraId="4BE74A1D" w14:textId="03131640" w:rsidR="00E312CB" w:rsidRDefault="00E312CB" w:rsidP="00E312CB">
      <w:pPr>
        <w:numPr>
          <w:ilvl w:val="0"/>
          <w:numId w:val="2"/>
        </w:numPr>
        <w:rPr>
          <w:sz w:val="22"/>
          <w:szCs w:val="22"/>
          <w:lang w:val="en-US" w:eastAsia="zh-CN"/>
        </w:rPr>
      </w:pPr>
      <w:r>
        <w:rPr>
          <w:sz w:val="22"/>
          <w:szCs w:val="22"/>
          <w:lang w:val="en-US" w:eastAsia="zh-CN"/>
        </w:rPr>
        <w:t>Chairman Notes RAN1 #88bis</w:t>
      </w:r>
    </w:p>
    <w:p w14:paraId="5E8124F7" w14:textId="77777777" w:rsidR="00E312CB" w:rsidRDefault="00E312CB" w:rsidP="00E312CB">
      <w:pPr>
        <w:ind w:left="420"/>
        <w:rPr>
          <w:sz w:val="22"/>
          <w:szCs w:val="22"/>
          <w:lang w:val="en-US" w:eastAsia="zh-CN"/>
        </w:rPr>
      </w:pPr>
    </w:p>
    <w:sectPr w:rsidR="00E312CB"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063480" w:rsidRDefault="00063480">
      <w:r>
        <w:separator/>
      </w:r>
    </w:p>
  </w:endnote>
  <w:endnote w:type="continuationSeparator" w:id="0">
    <w:p w14:paraId="071F1724" w14:textId="77777777" w:rsidR="00063480" w:rsidRDefault="00063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466F1" w:rsidRDefault="00C466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466F1" w:rsidRDefault="00C466F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466F1" w:rsidRDefault="00C466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77E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77E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063480" w:rsidRDefault="00063480">
      <w:r>
        <w:separator/>
      </w:r>
    </w:p>
  </w:footnote>
  <w:footnote w:type="continuationSeparator" w:id="0">
    <w:p w14:paraId="439D2973" w14:textId="77777777" w:rsidR="00063480" w:rsidRDefault="000634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466F1" w:rsidRDefault="00C466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7"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8"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3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29"/>
  </w:num>
  <w:num w:numId="7">
    <w:abstractNumId w:val="26"/>
  </w:num>
  <w:num w:numId="8">
    <w:abstractNumId w:val="17"/>
  </w:num>
  <w:num w:numId="9">
    <w:abstractNumId w:val="7"/>
  </w:num>
  <w:num w:numId="10">
    <w:abstractNumId w:val="6"/>
  </w:num>
  <w:num w:numId="11">
    <w:abstractNumId w:val="22"/>
  </w:num>
  <w:num w:numId="12">
    <w:abstractNumId w:val="11"/>
  </w:num>
  <w:num w:numId="13">
    <w:abstractNumId w:val="18"/>
  </w:num>
  <w:num w:numId="14">
    <w:abstractNumId w:val="21"/>
  </w:num>
  <w:num w:numId="15">
    <w:abstractNumId w:val="23"/>
  </w:num>
  <w:num w:numId="16">
    <w:abstractNumId w:val="30"/>
  </w:num>
  <w:num w:numId="17">
    <w:abstractNumId w:val="28"/>
  </w:num>
  <w:num w:numId="18">
    <w:abstractNumId w:val="5"/>
  </w:num>
  <w:num w:numId="19">
    <w:abstractNumId w:val="16"/>
  </w:num>
  <w:num w:numId="20">
    <w:abstractNumId w:val="31"/>
  </w:num>
  <w:num w:numId="21">
    <w:abstractNumId w:val="1"/>
  </w:num>
  <w:num w:numId="22">
    <w:abstractNumId w:val="2"/>
  </w:num>
  <w:num w:numId="23">
    <w:abstractNumId w:val="9"/>
  </w:num>
  <w:num w:numId="24">
    <w:abstractNumId w:val="8"/>
  </w:num>
  <w:num w:numId="25">
    <w:abstractNumId w:val="25"/>
  </w:num>
  <w:num w:numId="26">
    <w:abstractNumId w:val="27"/>
  </w:num>
  <w:num w:numId="27">
    <w:abstractNumId w:val="3"/>
  </w:num>
  <w:num w:numId="28">
    <w:abstractNumId w:val="4"/>
  </w:num>
  <w:num w:numId="29">
    <w:abstractNumId w:val="24"/>
  </w:num>
  <w:num w:numId="30">
    <w:abstractNumId w:val="14"/>
  </w:num>
  <w:num w:numId="31">
    <w:abstractNumId w:val="20"/>
  </w:num>
  <w:num w:numId="3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7D5"/>
    <w:rsid w:val="00480870"/>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34B"/>
    <w:rsid w:val="00CC05BB"/>
    <w:rsid w:val="00CC0AA7"/>
    <w:rsid w:val="00CC0E56"/>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618CF628-F9BA-41D9-BFA1-634CB5AA2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2334</Words>
  <Characters>11948</Characters>
  <Application>Microsoft Office Word</Application>
  <DocSecurity>0</DocSecurity>
  <Lines>209</Lines>
  <Paragraphs>119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14252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7</cp:revision>
  <cp:lastPrinted>2011-11-09T07:49:00Z</cp:lastPrinted>
  <dcterms:created xsi:type="dcterms:W3CDTF">2017-06-12T01:20:00Z</dcterms:created>
  <dcterms:modified xsi:type="dcterms:W3CDTF">2017-06-15T05:16:00Z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2017-06-15 05:16:49Z</vt:lpwstr>
  </property>
  <property fmtid="{D5CDD505-2E9C-101B-9397-08002B2CF9AE}" pid="12" name="ContentTypeId">
    <vt:lpwstr>0x010100E7203326D341CE4C85D524438E4584D9</vt:lpwstr>
  </property>
  <property fmtid="{D5CDD505-2E9C-101B-9397-08002B2CF9AE}" pid="13" name="CTPClassification">
    <vt:lpwstr>CTP_IC</vt:lpwstr>
  </property>
</Properties>
</file>